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CCB" w:rsidRDefault="00200CCB" w:rsidP="00DA303B">
      <w:pPr>
        <w:jc w:val="both"/>
        <w:rPr>
          <w:rFonts w:ascii="Times New Roman" w:hAnsi="Times New Roman" w:cs="Times New Roman"/>
          <w:b/>
          <w:bCs/>
          <w:i/>
          <w:iCs/>
          <w:sz w:val="36"/>
          <w:szCs w:val="36"/>
        </w:rPr>
      </w:pPr>
      <w:bookmarkStart w:id="0" w:name="_GoBack"/>
      <w:bookmarkEnd w:id="0"/>
      <w:r w:rsidRPr="00200CCB">
        <w:rPr>
          <w:rFonts w:ascii="Times New Roman" w:hAnsi="Times New Roman" w:cs="Times New Roman"/>
          <w:b/>
          <w:bCs/>
          <w:i/>
          <w:iCs/>
          <w:sz w:val="36"/>
          <w:szCs w:val="36"/>
        </w:rPr>
        <w:t>“</w:t>
      </w:r>
      <w:bookmarkStart w:id="1" w:name="_Hlk212832739"/>
      <w:r w:rsidRPr="00200CCB">
        <w:rPr>
          <w:rFonts w:ascii="Times New Roman" w:hAnsi="Times New Roman" w:cs="Times New Roman"/>
          <w:b/>
          <w:bCs/>
          <w:i/>
          <w:iCs/>
          <w:sz w:val="36"/>
          <w:szCs w:val="36"/>
        </w:rPr>
        <w:t>AI, Robotics, and the Future Learner: Implications for Critical Thinking, Collaboration, and Motivation in Education.</w:t>
      </w:r>
      <w:bookmarkEnd w:id="1"/>
      <w:r w:rsidRPr="00200CCB">
        <w:rPr>
          <w:rFonts w:ascii="Times New Roman" w:hAnsi="Times New Roman" w:cs="Times New Roman"/>
          <w:b/>
          <w:bCs/>
          <w:i/>
          <w:iCs/>
          <w:sz w:val="36"/>
          <w:szCs w:val="36"/>
        </w:rPr>
        <w:t>”</w:t>
      </w:r>
    </w:p>
    <w:p w:rsidR="00200CCB" w:rsidRDefault="00200CCB" w:rsidP="00200CCB">
      <w:pPr>
        <w:rPr>
          <w:rFonts w:ascii="Times New Roman" w:hAnsi="Times New Roman" w:cs="Times New Roman"/>
        </w:rPr>
      </w:pPr>
    </w:p>
    <w:p w:rsidR="00DA303B" w:rsidRPr="006858DA" w:rsidRDefault="00DA303B" w:rsidP="00DA303B">
      <w:pPr>
        <w:jc w:val="center"/>
        <w:rPr>
          <w:rFonts w:ascii="Times New Roman" w:hAnsi="Times New Roman" w:cs="Times New Roman"/>
          <w:b/>
          <w:bCs/>
          <w:i/>
          <w:iCs/>
        </w:rPr>
      </w:pPr>
      <w:r w:rsidRPr="006858DA">
        <w:rPr>
          <w:rFonts w:ascii="Times New Roman" w:hAnsi="Times New Roman" w:cs="Times New Roman"/>
          <w:b/>
          <w:bCs/>
          <w:i/>
          <w:iCs/>
        </w:rPr>
        <w:t>Davendra Sharma</w:t>
      </w:r>
    </w:p>
    <w:p w:rsidR="00DA303B" w:rsidRPr="004A593A" w:rsidRDefault="00DA303B" w:rsidP="00DA303B">
      <w:pPr>
        <w:jc w:val="both"/>
        <w:rPr>
          <w:rFonts w:ascii="Times New Roman" w:hAnsi="Times New Roman" w:cs="Times New Roman"/>
          <w:b/>
          <w:bCs/>
          <w:i/>
          <w:iCs/>
        </w:rPr>
      </w:pPr>
      <w:r w:rsidRPr="006858DA">
        <w:rPr>
          <w:rFonts w:ascii="Times New Roman" w:hAnsi="Times New Roman" w:cs="Times New Roman"/>
          <w:b/>
          <w:bCs/>
          <w:i/>
          <w:iCs/>
        </w:rPr>
        <w:t>Lecturer and Course Coordinator. University Wide Programme and Bachelor of Interdisciplinary Studies Programme, University of Fiji, Fiji Islands. 202</w:t>
      </w:r>
      <w:r>
        <w:rPr>
          <w:rFonts w:ascii="Times New Roman" w:hAnsi="Times New Roman" w:cs="Times New Roman"/>
          <w:b/>
          <w:bCs/>
          <w:i/>
          <w:iCs/>
        </w:rPr>
        <w:t>5</w:t>
      </w:r>
      <w:r w:rsidRPr="006858DA">
        <w:rPr>
          <w:rFonts w:ascii="Times New Roman" w:hAnsi="Times New Roman" w:cs="Times New Roman"/>
          <w:b/>
          <w:bCs/>
          <w:i/>
          <w:iCs/>
        </w:rPr>
        <w:t>.</w:t>
      </w:r>
    </w:p>
    <w:p w:rsidR="00DA303B" w:rsidRDefault="00DA303B" w:rsidP="00200CCB">
      <w:pPr>
        <w:rPr>
          <w:rFonts w:ascii="Times New Roman" w:hAnsi="Times New Roman" w:cs="Times New Roman"/>
          <w:b/>
          <w:bCs/>
        </w:rPr>
      </w:pPr>
    </w:p>
    <w:p w:rsidR="00200CCB" w:rsidRPr="00200CCB" w:rsidRDefault="003E6C82" w:rsidP="00200CCB">
      <w:pPr>
        <w:rPr>
          <w:rFonts w:ascii="Times New Roman" w:hAnsi="Times New Roman" w:cs="Times New Roman"/>
          <w:b/>
          <w:bCs/>
        </w:rPr>
      </w:pPr>
      <w:r>
        <w:rPr>
          <w:rFonts w:ascii="Times New Roman" w:hAnsi="Times New Roman" w:cs="Times New Roman"/>
          <w:b/>
          <w:bCs/>
        </w:rPr>
        <w:t xml:space="preserve">1.0 </w:t>
      </w:r>
      <w:r w:rsidR="00200CCB" w:rsidRPr="00200CCB">
        <w:rPr>
          <w:rFonts w:ascii="Times New Roman" w:hAnsi="Times New Roman" w:cs="Times New Roman"/>
          <w:b/>
          <w:bCs/>
        </w:rPr>
        <w:t>Abstract</w:t>
      </w:r>
    </w:p>
    <w:p w:rsidR="00200CCB" w:rsidRPr="00200CCB" w:rsidRDefault="00200CCB" w:rsidP="00200CCB">
      <w:pPr>
        <w:spacing w:line="360" w:lineRule="auto"/>
        <w:jc w:val="both"/>
        <w:rPr>
          <w:rFonts w:ascii="Times New Roman" w:hAnsi="Times New Roman" w:cs="Times New Roman"/>
        </w:rPr>
      </w:pPr>
      <w:r w:rsidRPr="00200CCB">
        <w:rPr>
          <w:rFonts w:ascii="Times New Roman" w:hAnsi="Times New Roman" w:cs="Times New Roman"/>
        </w:rPr>
        <w:t>The accelerating integration of artificial intelligence (AI) and robotics in education is transforming the nature of learning, teaching, and human development. As intelligent technologies increasingly mediate knowledge acquisition, assessment, and collaboration, educators face an urgent challenge: ensuring that the next generation of learners develops not only digital fluency but also higher-order thinking, socio-emotional intelligence, and intrinsic motivation (</w:t>
      </w:r>
      <w:proofErr w:type="spellStart"/>
      <w:r w:rsidRPr="00200CCB">
        <w:rPr>
          <w:rFonts w:ascii="Times New Roman" w:hAnsi="Times New Roman" w:cs="Times New Roman"/>
        </w:rPr>
        <w:t>Luckin</w:t>
      </w:r>
      <w:proofErr w:type="spellEnd"/>
      <w:r w:rsidRPr="00200CCB">
        <w:rPr>
          <w:rFonts w:ascii="Times New Roman" w:hAnsi="Times New Roman" w:cs="Times New Roman"/>
        </w:rPr>
        <w:t xml:space="preserve"> et al., 2022; OECD, 2023). This paper critically examines how AI and robotics are reshaping students’ critical thinking, collaboration, and learning motivation within 21st-century classrooms. Drawing upon constructivist and human capital theories, it explores the dual potential of AI</w:t>
      </w:r>
      <w:r w:rsidR="003E6C82">
        <w:rPr>
          <w:rFonts w:ascii="Times New Roman" w:hAnsi="Times New Roman" w:cs="Times New Roman"/>
        </w:rPr>
        <w:t xml:space="preserve">, </w:t>
      </w:r>
      <w:r w:rsidRPr="00200CCB">
        <w:rPr>
          <w:rFonts w:ascii="Times New Roman" w:hAnsi="Times New Roman" w:cs="Times New Roman"/>
        </w:rPr>
        <w:t>as both a pedagogical enhancer and a cognitive disruptor</w:t>
      </w:r>
      <w:r w:rsidR="003E6C82">
        <w:rPr>
          <w:rFonts w:ascii="Times New Roman" w:hAnsi="Times New Roman" w:cs="Times New Roman"/>
        </w:rPr>
        <w:t xml:space="preserve">, </w:t>
      </w:r>
      <w:r w:rsidRPr="00200CCB">
        <w:rPr>
          <w:rFonts w:ascii="Times New Roman" w:hAnsi="Times New Roman" w:cs="Times New Roman"/>
        </w:rPr>
        <w:t>highlighting its capacity to augment inquiry-based learning while also risking learner dependency and reduced creativity if misapplied (Holmes et al., 2021; Seldon &amp; Abidoye, 2023).</w:t>
      </w:r>
    </w:p>
    <w:p w:rsidR="00200CCB" w:rsidRPr="00200CCB" w:rsidRDefault="00200CCB" w:rsidP="00200CCB">
      <w:pPr>
        <w:spacing w:line="360" w:lineRule="auto"/>
        <w:jc w:val="both"/>
        <w:rPr>
          <w:rFonts w:ascii="Times New Roman" w:hAnsi="Times New Roman" w:cs="Times New Roman"/>
        </w:rPr>
      </w:pPr>
      <w:r w:rsidRPr="00200CCB">
        <w:rPr>
          <w:rFonts w:ascii="Times New Roman" w:hAnsi="Times New Roman" w:cs="Times New Roman"/>
        </w:rPr>
        <w:t>Through a synthesis of contemporary empirical studies and emerging pedagogical models, the paper argues that the effective integration of AI and robotics requires intentional curriculum design emphasizing metacognition, ethical reasoning, and collaborative problem-solving. When applied through constructivist approaches, AI can serve as a catalyst for student-centred inquiry, enabling learners to engage in adaptive, data-driven, and interdisciplinary exploration (Zawacki-Richter et al., 2022). Robotics education, similarly, enhances experiential learning and teamwork by blending computational thinking with hands-on creativity, fostering both perseverance and collective innovation (</w:t>
      </w:r>
      <w:proofErr w:type="spellStart"/>
      <w:r w:rsidRPr="00200CCB">
        <w:rPr>
          <w:rFonts w:ascii="Times New Roman" w:hAnsi="Times New Roman" w:cs="Times New Roman"/>
        </w:rPr>
        <w:t>Eguchi</w:t>
      </w:r>
      <w:proofErr w:type="spellEnd"/>
      <w:r w:rsidRPr="00200CCB">
        <w:rPr>
          <w:rFonts w:ascii="Times New Roman" w:hAnsi="Times New Roman" w:cs="Times New Roman"/>
        </w:rPr>
        <w:t xml:space="preserve">, 2021; </w:t>
      </w:r>
      <w:proofErr w:type="spellStart"/>
      <w:r w:rsidRPr="00200CCB">
        <w:rPr>
          <w:rFonts w:ascii="Times New Roman" w:hAnsi="Times New Roman" w:cs="Times New Roman"/>
        </w:rPr>
        <w:t>Papavlasopoulou</w:t>
      </w:r>
      <w:proofErr w:type="spellEnd"/>
      <w:r w:rsidRPr="00200CCB">
        <w:rPr>
          <w:rFonts w:ascii="Times New Roman" w:hAnsi="Times New Roman" w:cs="Times New Roman"/>
        </w:rPr>
        <w:t xml:space="preserve"> et al., 2022).</w:t>
      </w:r>
    </w:p>
    <w:p w:rsidR="00200CCB" w:rsidRPr="00200CCB" w:rsidRDefault="00200CCB" w:rsidP="00200CCB">
      <w:pPr>
        <w:spacing w:line="360" w:lineRule="auto"/>
        <w:jc w:val="both"/>
        <w:rPr>
          <w:rFonts w:ascii="Times New Roman" w:hAnsi="Times New Roman" w:cs="Times New Roman"/>
        </w:rPr>
      </w:pPr>
      <w:r w:rsidRPr="00200CCB">
        <w:rPr>
          <w:rFonts w:ascii="Times New Roman" w:hAnsi="Times New Roman" w:cs="Times New Roman"/>
        </w:rPr>
        <w:t xml:space="preserve">In the Pacific and Fijian educational contexts, the rise of AI-driven learning environments presents a critical opportunity to bridge digital divides while embedding cultural values of cooperation, respect, and community learning (Lingam &amp; Sharma, 2023; Thaman, 2021). </w:t>
      </w:r>
      <w:r w:rsidRPr="00200CCB">
        <w:rPr>
          <w:rFonts w:ascii="Times New Roman" w:hAnsi="Times New Roman" w:cs="Times New Roman"/>
        </w:rPr>
        <w:lastRenderedPageBreak/>
        <w:t>However, without equitable access, teacher training, and culturally responsive frameworks, the benefits of AI and robotics risk deepening educational inequalities. This paper concludes by proposing a framework for “AI-integrated humanistic education” that prioritizes creativity, empathy, and ethical intelligence alongside digital competencies. Such a framework positions learners not as passive users of technology but as reflective, collaborative creators prepared for a future where human and artificial intelligences coexist to advance inclusive and sustainable societies.</w:t>
      </w:r>
    </w:p>
    <w:p w:rsidR="00200CCB" w:rsidRPr="00200CCB" w:rsidRDefault="00200CCB" w:rsidP="00200CCB">
      <w:pPr>
        <w:spacing w:line="360" w:lineRule="auto"/>
        <w:jc w:val="both"/>
        <w:rPr>
          <w:rFonts w:ascii="Times New Roman" w:hAnsi="Times New Roman" w:cs="Times New Roman"/>
        </w:rPr>
      </w:pPr>
      <w:r w:rsidRPr="00200CCB">
        <w:rPr>
          <w:rFonts w:ascii="Times New Roman" w:hAnsi="Times New Roman" w:cs="Times New Roman"/>
          <w:b/>
          <w:bCs/>
        </w:rPr>
        <w:t>Keywords:</w:t>
      </w:r>
      <w:r w:rsidRPr="00200CCB">
        <w:rPr>
          <w:rFonts w:ascii="Times New Roman" w:hAnsi="Times New Roman" w:cs="Times New Roman"/>
        </w:rPr>
        <w:t xml:space="preserve"> Artificial Intelligence, Robotics, Critical Thinking, Collaboration, Motivation, Constructivist Learning, Human Capital, Pacific Education, Future Workforce, Digital Literacy</w:t>
      </w:r>
    </w:p>
    <w:p w:rsidR="00200CCB" w:rsidRDefault="00200CCB" w:rsidP="00200CCB">
      <w:pPr>
        <w:rPr>
          <w:rFonts w:ascii="Times New Roman" w:hAnsi="Times New Roman" w:cs="Times New Roman"/>
        </w:rPr>
      </w:pPr>
    </w:p>
    <w:p w:rsidR="00200CCB" w:rsidRPr="00200CCB" w:rsidRDefault="003E6C82" w:rsidP="00200CCB">
      <w:pPr>
        <w:rPr>
          <w:rFonts w:ascii="Times New Roman" w:hAnsi="Times New Roman" w:cs="Times New Roman"/>
          <w:b/>
          <w:bCs/>
        </w:rPr>
      </w:pPr>
      <w:r>
        <w:rPr>
          <w:rFonts w:ascii="Times New Roman" w:hAnsi="Times New Roman" w:cs="Times New Roman"/>
          <w:b/>
          <w:bCs/>
        </w:rPr>
        <w:t xml:space="preserve">2.0 </w:t>
      </w:r>
      <w:r w:rsidR="00200CCB" w:rsidRPr="00200CCB">
        <w:rPr>
          <w:rFonts w:ascii="Times New Roman" w:hAnsi="Times New Roman" w:cs="Times New Roman"/>
          <w:b/>
          <w:bCs/>
        </w:rPr>
        <w:t>Introduction</w:t>
      </w:r>
    </w:p>
    <w:p w:rsidR="00200CCB" w:rsidRPr="00200CCB" w:rsidRDefault="00200CCB" w:rsidP="00200CCB">
      <w:pPr>
        <w:spacing w:line="360" w:lineRule="auto"/>
        <w:jc w:val="both"/>
        <w:rPr>
          <w:rFonts w:ascii="Times New Roman" w:hAnsi="Times New Roman" w:cs="Times New Roman"/>
        </w:rPr>
      </w:pPr>
      <w:r w:rsidRPr="00200CCB">
        <w:rPr>
          <w:rFonts w:ascii="Times New Roman" w:hAnsi="Times New Roman" w:cs="Times New Roman"/>
        </w:rPr>
        <w:t xml:space="preserve">The rapid advancement of artificial intelligence (AI) and robotics is redefining what it means to learn, teach, and think in the 21st century. Education systems worldwide are confronting the transformative potential of intelligent technologies that are increasingly capable of performing cognitive, analytical, and creative tasks once considered uniquely human (OECD, 2023; UNESCO, 2024). From adaptive learning platforms and AI tutors to humanoid robots assisting in classrooms, these innovations have reconfigured how learners access knowledge, engage in collaboration, and develop motivation for lifelong learning (Holmes et al., 2021; </w:t>
      </w:r>
      <w:proofErr w:type="spellStart"/>
      <w:r w:rsidRPr="00200CCB">
        <w:rPr>
          <w:rFonts w:ascii="Times New Roman" w:hAnsi="Times New Roman" w:cs="Times New Roman"/>
        </w:rPr>
        <w:t>Luckin</w:t>
      </w:r>
      <w:proofErr w:type="spellEnd"/>
      <w:r w:rsidRPr="00200CCB">
        <w:rPr>
          <w:rFonts w:ascii="Times New Roman" w:hAnsi="Times New Roman" w:cs="Times New Roman"/>
        </w:rPr>
        <w:t xml:space="preserve"> et al., 2022). Consequently, educators, policymakers, and researchers are being challenged to rethink the aims and values of education in an era when machines not only augment human cognition but also shape the way knowledge and creativity are produced and shared.</w:t>
      </w:r>
    </w:p>
    <w:p w:rsidR="00200CCB" w:rsidRPr="00200CCB" w:rsidRDefault="00200CCB" w:rsidP="00200CCB">
      <w:pPr>
        <w:spacing w:line="360" w:lineRule="auto"/>
        <w:jc w:val="both"/>
        <w:rPr>
          <w:rFonts w:ascii="Times New Roman" w:hAnsi="Times New Roman" w:cs="Times New Roman"/>
        </w:rPr>
      </w:pPr>
      <w:r w:rsidRPr="00200CCB">
        <w:rPr>
          <w:rFonts w:ascii="Times New Roman" w:hAnsi="Times New Roman" w:cs="Times New Roman"/>
        </w:rPr>
        <w:t>AI and robotics have shown considerable promise in enhancing critical thinking and collaborative problem-solving</w:t>
      </w:r>
      <w:r w:rsidR="003E6C82">
        <w:rPr>
          <w:rFonts w:ascii="Times New Roman" w:hAnsi="Times New Roman" w:cs="Times New Roman"/>
        </w:rPr>
        <w:t xml:space="preserve">, </w:t>
      </w:r>
      <w:r w:rsidRPr="00200CCB">
        <w:rPr>
          <w:rFonts w:ascii="Times New Roman" w:hAnsi="Times New Roman" w:cs="Times New Roman"/>
        </w:rPr>
        <w:t xml:space="preserve">key competencies in the Fourth and emerging Fifth Industrial Revolutions (Schwab &amp; </w:t>
      </w:r>
      <w:proofErr w:type="spellStart"/>
      <w:r w:rsidRPr="00200CCB">
        <w:rPr>
          <w:rFonts w:ascii="Times New Roman" w:hAnsi="Times New Roman" w:cs="Times New Roman"/>
        </w:rPr>
        <w:t>Malleret</w:t>
      </w:r>
      <w:proofErr w:type="spellEnd"/>
      <w:r w:rsidRPr="00200CCB">
        <w:rPr>
          <w:rFonts w:ascii="Times New Roman" w:hAnsi="Times New Roman" w:cs="Times New Roman"/>
        </w:rPr>
        <w:t>, 2023). For instance, AI-powered systems can personalize learning pathways, provide instant feedback, and promote analytical reasoning through adaptive questioning and simulation-based tasks (Zawacki-Richter et al., 2022). Robotics education, meanwhile, engages students in hands-on learning experiences that merge science, engineering, creativity, and teamwork (</w:t>
      </w:r>
      <w:proofErr w:type="spellStart"/>
      <w:r w:rsidRPr="00200CCB">
        <w:rPr>
          <w:rFonts w:ascii="Times New Roman" w:hAnsi="Times New Roman" w:cs="Times New Roman"/>
        </w:rPr>
        <w:t>Eguchi</w:t>
      </w:r>
      <w:proofErr w:type="spellEnd"/>
      <w:r w:rsidRPr="00200CCB">
        <w:rPr>
          <w:rFonts w:ascii="Times New Roman" w:hAnsi="Times New Roman" w:cs="Times New Roman"/>
        </w:rPr>
        <w:t xml:space="preserve">, 2021; </w:t>
      </w:r>
      <w:proofErr w:type="spellStart"/>
      <w:r w:rsidRPr="00200CCB">
        <w:rPr>
          <w:rFonts w:ascii="Times New Roman" w:hAnsi="Times New Roman" w:cs="Times New Roman"/>
        </w:rPr>
        <w:t>Papavlasopoulou</w:t>
      </w:r>
      <w:proofErr w:type="spellEnd"/>
      <w:r w:rsidRPr="00200CCB">
        <w:rPr>
          <w:rFonts w:ascii="Times New Roman" w:hAnsi="Times New Roman" w:cs="Times New Roman"/>
        </w:rPr>
        <w:t xml:space="preserve"> et al., 2022). Such integration fosters deeper metacognitive engagement and collective problem-solving, thereby cultivating both cognitive and socio-emotional growth (Voogt &amp; Roblin, 2023). However, scholars caution that without intentional pedagogical design, overreliance on AI can diminish intrinsic motivation, creativity, and independent critical reasoning (Seldon &amp; Abidoye, 2023).</w:t>
      </w:r>
    </w:p>
    <w:p w:rsidR="00200CCB" w:rsidRPr="00200CCB" w:rsidRDefault="00200CCB" w:rsidP="00200CCB">
      <w:pPr>
        <w:spacing w:line="360" w:lineRule="auto"/>
        <w:jc w:val="both"/>
        <w:rPr>
          <w:rFonts w:ascii="Times New Roman" w:hAnsi="Times New Roman" w:cs="Times New Roman"/>
        </w:rPr>
      </w:pPr>
      <w:r w:rsidRPr="00200CCB">
        <w:rPr>
          <w:rFonts w:ascii="Times New Roman" w:hAnsi="Times New Roman" w:cs="Times New Roman"/>
        </w:rPr>
        <w:lastRenderedPageBreak/>
        <w:t>This paradox underscores the urgent need to balance technological innovation with humanistic and constructivist educational principles. As AI systems become more sophisticated, the purpose of education must shift from rote memorization toward nurturing learners who can think critically, act ethically, and collaborate meaningfully in human–machine ecosystems (Selwyn, 2022). Constructivist theorists argue that learners construct knowledge through active inquiry, reflection, and social interaction</w:t>
      </w:r>
      <w:r w:rsidR="003E6C82">
        <w:rPr>
          <w:rFonts w:ascii="Times New Roman" w:hAnsi="Times New Roman" w:cs="Times New Roman"/>
        </w:rPr>
        <w:t xml:space="preserve">, </w:t>
      </w:r>
      <w:r w:rsidRPr="00200CCB">
        <w:rPr>
          <w:rFonts w:ascii="Times New Roman" w:hAnsi="Times New Roman" w:cs="Times New Roman"/>
        </w:rPr>
        <w:t xml:space="preserve">processes that AI and robotics can either support or undermine depending on their design and implementation (Vygotsky, 1978; Piaget, 1973; </w:t>
      </w:r>
      <w:proofErr w:type="spellStart"/>
      <w:r w:rsidRPr="00200CCB">
        <w:rPr>
          <w:rFonts w:ascii="Times New Roman" w:hAnsi="Times New Roman" w:cs="Times New Roman"/>
        </w:rPr>
        <w:t>Luckin</w:t>
      </w:r>
      <w:proofErr w:type="spellEnd"/>
      <w:r w:rsidRPr="00200CCB">
        <w:rPr>
          <w:rFonts w:ascii="Times New Roman" w:hAnsi="Times New Roman" w:cs="Times New Roman"/>
        </w:rPr>
        <w:t xml:space="preserve"> et al., 2022). When strategically employed, these technologies can provide authentic, inquiry-based learning environments that strengthen metacognitive awareness, motivation, and teamwork (UNESCO, 2024).</w:t>
      </w:r>
    </w:p>
    <w:p w:rsidR="00200CCB" w:rsidRPr="00200CCB" w:rsidRDefault="00200CCB" w:rsidP="00200CCB">
      <w:pPr>
        <w:spacing w:line="360" w:lineRule="auto"/>
        <w:jc w:val="both"/>
        <w:rPr>
          <w:rFonts w:ascii="Times New Roman" w:hAnsi="Times New Roman" w:cs="Times New Roman"/>
        </w:rPr>
      </w:pPr>
      <w:r w:rsidRPr="00200CCB">
        <w:rPr>
          <w:rFonts w:ascii="Times New Roman" w:hAnsi="Times New Roman" w:cs="Times New Roman"/>
        </w:rPr>
        <w:t>In the Pacific context, particularly in Fiji, the integration of AI and robotics presents unique challenges and opportunities. Pacific Island nations face persistent digital inequities due to infrastructural constraints, limited teacher digital capacity, and socio-cultural factors influencing technology adoption (Lingam &amp; Sharma, 2023; SPC, 2023). At the same time, the region’s emphasis on communal values, cultural respect, and interdependence offers fertile ground for developing an ethically grounded, culturally responsive approach to AI integration in education (Thaman, 2021). For Fiji, reimagining education through AI and robotics must not only enhance students’ employability and innovation potential but also reinforce indigenous and multicultural values that nurture empathy, cooperation, and collective resilience (</w:t>
      </w:r>
      <w:proofErr w:type="spellStart"/>
      <w:r w:rsidRPr="00200CCB">
        <w:rPr>
          <w:rFonts w:ascii="Times New Roman" w:hAnsi="Times New Roman" w:cs="Times New Roman"/>
        </w:rPr>
        <w:t>Koya-Vaka’uta</w:t>
      </w:r>
      <w:proofErr w:type="spellEnd"/>
      <w:r w:rsidRPr="00200CCB">
        <w:rPr>
          <w:rFonts w:ascii="Times New Roman" w:hAnsi="Times New Roman" w:cs="Times New Roman"/>
        </w:rPr>
        <w:t xml:space="preserve"> &amp; Lingam, 2023).</w:t>
      </w:r>
    </w:p>
    <w:p w:rsidR="00200CCB" w:rsidRPr="00200CCB" w:rsidRDefault="00200CCB" w:rsidP="00200CCB">
      <w:pPr>
        <w:spacing w:line="360" w:lineRule="auto"/>
        <w:jc w:val="both"/>
        <w:rPr>
          <w:rFonts w:ascii="Times New Roman" w:hAnsi="Times New Roman" w:cs="Times New Roman"/>
        </w:rPr>
      </w:pPr>
      <w:r w:rsidRPr="00200CCB">
        <w:rPr>
          <w:rFonts w:ascii="Times New Roman" w:hAnsi="Times New Roman" w:cs="Times New Roman"/>
        </w:rPr>
        <w:t>Thus, this paper explores the implications of AI and robotics on students’ critical thinking, collaboration, and motivation, framed through constructivist learning theory and human capital theory. It argues that while AI and robotics can serve as catalysts for inquiry-based, collaborative learning, their integration must be guided by ethical, cultural, and pedagogical considerations. By examining current research and contextual realities, this study seeks to contribute to ongoing debates about how education systems</w:t>
      </w:r>
      <w:r>
        <w:rPr>
          <w:rFonts w:ascii="Times New Roman" w:hAnsi="Times New Roman" w:cs="Times New Roman"/>
        </w:rPr>
        <w:t xml:space="preserve">, </w:t>
      </w:r>
      <w:r w:rsidRPr="00200CCB">
        <w:rPr>
          <w:rFonts w:ascii="Times New Roman" w:hAnsi="Times New Roman" w:cs="Times New Roman"/>
        </w:rPr>
        <w:t>particularly in small island developing states like Fiji</w:t>
      </w:r>
      <w:r>
        <w:rPr>
          <w:rFonts w:ascii="Times New Roman" w:hAnsi="Times New Roman" w:cs="Times New Roman"/>
        </w:rPr>
        <w:t xml:space="preserve">, </w:t>
      </w:r>
      <w:r w:rsidRPr="00200CCB">
        <w:rPr>
          <w:rFonts w:ascii="Times New Roman" w:hAnsi="Times New Roman" w:cs="Times New Roman"/>
        </w:rPr>
        <w:t>can prepare learners not just to coexist with intelligent machines, but to lead human-centred innovation in a rapidly transforming world.</w:t>
      </w:r>
    </w:p>
    <w:p w:rsidR="00200CCB" w:rsidRPr="00200CCB" w:rsidRDefault="003E6C82" w:rsidP="00200CCB">
      <w:pPr>
        <w:rPr>
          <w:rFonts w:ascii="Times New Roman" w:hAnsi="Times New Roman" w:cs="Times New Roman"/>
          <w:b/>
          <w:bCs/>
        </w:rPr>
      </w:pPr>
      <w:r>
        <w:rPr>
          <w:rFonts w:ascii="Times New Roman" w:hAnsi="Times New Roman" w:cs="Times New Roman"/>
          <w:b/>
          <w:bCs/>
        </w:rPr>
        <w:t xml:space="preserve">3.0 </w:t>
      </w:r>
      <w:r w:rsidR="00200CCB" w:rsidRPr="00200CCB">
        <w:rPr>
          <w:rFonts w:ascii="Times New Roman" w:hAnsi="Times New Roman" w:cs="Times New Roman"/>
          <w:b/>
          <w:bCs/>
        </w:rPr>
        <w:t>Literature Review</w:t>
      </w:r>
    </w:p>
    <w:p w:rsidR="00200CCB" w:rsidRPr="00200CCB" w:rsidRDefault="003E6C82" w:rsidP="00200CCB">
      <w:pPr>
        <w:rPr>
          <w:rFonts w:ascii="Times New Roman" w:hAnsi="Times New Roman" w:cs="Times New Roman"/>
          <w:b/>
          <w:bCs/>
        </w:rPr>
      </w:pPr>
      <w:r>
        <w:rPr>
          <w:rFonts w:ascii="Times New Roman" w:hAnsi="Times New Roman" w:cs="Times New Roman"/>
          <w:b/>
          <w:bCs/>
        </w:rPr>
        <w:t xml:space="preserve">3.1 </w:t>
      </w:r>
      <w:r w:rsidR="00200CCB" w:rsidRPr="00200CCB">
        <w:rPr>
          <w:rFonts w:ascii="Times New Roman" w:hAnsi="Times New Roman" w:cs="Times New Roman"/>
          <w:b/>
          <w:bCs/>
        </w:rPr>
        <w:t>Overview: AI, Robotics, and Shifts in Educational Aims</w:t>
      </w:r>
    </w:p>
    <w:p w:rsidR="00200CCB" w:rsidRPr="00200CCB" w:rsidRDefault="00200CCB" w:rsidP="00DA303B">
      <w:pPr>
        <w:spacing w:line="360" w:lineRule="auto"/>
        <w:jc w:val="both"/>
        <w:rPr>
          <w:rFonts w:ascii="Times New Roman" w:hAnsi="Times New Roman" w:cs="Times New Roman"/>
        </w:rPr>
      </w:pPr>
      <w:r w:rsidRPr="003E6C82">
        <w:rPr>
          <w:rFonts w:ascii="Times New Roman" w:hAnsi="Times New Roman" w:cs="Times New Roman"/>
        </w:rPr>
        <w:t xml:space="preserve">The integration of artificial intelligence (AI) and robotics in education is accelerating from isolated pilot projects to system-level experimentation, prompting reconsideration of learning </w:t>
      </w:r>
      <w:r w:rsidRPr="003E6C82">
        <w:rPr>
          <w:rFonts w:ascii="Times New Roman" w:hAnsi="Times New Roman" w:cs="Times New Roman"/>
        </w:rPr>
        <w:lastRenderedPageBreak/>
        <w:t>goals, pedagogy, and assessment. Scholars argue that AI-driven tools (adaptive tutors, analytics, automated feedback) and robotics (educational robots, maker-education kits) can both augment pedagogical practice and reconfigure what we value as learning outcomes</w:t>
      </w:r>
      <w:r w:rsidR="003E6C82">
        <w:rPr>
          <w:rFonts w:ascii="Times New Roman" w:hAnsi="Times New Roman" w:cs="Times New Roman"/>
        </w:rPr>
        <w:t xml:space="preserve">, </w:t>
      </w:r>
      <w:r w:rsidRPr="003E6C82">
        <w:rPr>
          <w:rFonts w:ascii="Times New Roman" w:hAnsi="Times New Roman" w:cs="Times New Roman"/>
        </w:rPr>
        <w:t xml:space="preserve">shifting attention toward higher-order thinking, collaboration, and motivation-related constructs (Holmes et al., 2019; </w:t>
      </w:r>
      <w:proofErr w:type="spellStart"/>
      <w:r w:rsidRPr="003E6C82">
        <w:rPr>
          <w:rFonts w:ascii="Times New Roman" w:hAnsi="Times New Roman" w:cs="Times New Roman"/>
        </w:rPr>
        <w:t>Luckin</w:t>
      </w:r>
      <w:proofErr w:type="spellEnd"/>
      <w:r w:rsidRPr="003E6C82">
        <w:rPr>
          <w:rFonts w:ascii="Times New Roman" w:hAnsi="Times New Roman" w:cs="Times New Roman"/>
        </w:rPr>
        <w:t xml:space="preserve"> et al., 2022). At the same time, systematic reviews show the field is heterogeneous</w:t>
      </w:r>
      <w:r w:rsidR="003E6C82">
        <w:rPr>
          <w:rFonts w:ascii="Times New Roman" w:hAnsi="Times New Roman" w:cs="Times New Roman"/>
        </w:rPr>
        <w:t xml:space="preserve">, </w:t>
      </w:r>
      <w:r w:rsidRPr="003E6C82">
        <w:rPr>
          <w:rFonts w:ascii="Times New Roman" w:hAnsi="Times New Roman" w:cs="Times New Roman"/>
        </w:rPr>
        <w:t>promising evidence exists, but findings are context-dependent and often uneven in methodological quality.</w:t>
      </w:r>
      <w:r w:rsidRPr="00200CCB">
        <w:rPr>
          <w:rFonts w:ascii="Times New Roman" w:hAnsi="Times New Roman" w:cs="Times New Roman"/>
        </w:rPr>
        <w:t xml:space="preserve"> </w:t>
      </w:r>
    </w:p>
    <w:p w:rsidR="00200CCB" w:rsidRPr="00200CCB" w:rsidRDefault="003E6C82" w:rsidP="00200CCB">
      <w:pPr>
        <w:rPr>
          <w:rFonts w:ascii="Times New Roman" w:hAnsi="Times New Roman" w:cs="Times New Roman"/>
          <w:b/>
          <w:bCs/>
        </w:rPr>
      </w:pPr>
      <w:r>
        <w:rPr>
          <w:rFonts w:ascii="Times New Roman" w:hAnsi="Times New Roman" w:cs="Times New Roman"/>
          <w:b/>
          <w:bCs/>
        </w:rPr>
        <w:t xml:space="preserve">3.2 </w:t>
      </w:r>
      <w:r w:rsidR="00200CCB" w:rsidRPr="00200CCB">
        <w:rPr>
          <w:rFonts w:ascii="Times New Roman" w:hAnsi="Times New Roman" w:cs="Times New Roman"/>
          <w:b/>
          <w:bCs/>
        </w:rPr>
        <w:t>AI in Education: Effects on Critical Thinking</w:t>
      </w:r>
    </w:p>
    <w:p w:rsidR="00200CCB" w:rsidRPr="003E6C82" w:rsidRDefault="00200CCB" w:rsidP="003E6C82">
      <w:pPr>
        <w:spacing w:line="360" w:lineRule="auto"/>
        <w:jc w:val="both"/>
        <w:rPr>
          <w:rFonts w:ascii="Times New Roman" w:hAnsi="Times New Roman" w:cs="Times New Roman"/>
        </w:rPr>
      </w:pPr>
      <w:r w:rsidRPr="003E6C82">
        <w:rPr>
          <w:rFonts w:ascii="Times New Roman" w:hAnsi="Times New Roman" w:cs="Times New Roman"/>
        </w:rPr>
        <w:t>A large and growing body of work examines AI’s potential to support critical thinking by providing personalized, formative feedback, adaptive scaffolds, and problem-rich environments that challenge learners’ reasoning. Systematic reviews indicate AI systems can scaffold inquiry by dynamically adjusting question difficulty, offering hints, and presenting simulations that require analytical judgments (Zawacki-Richter et al., 2019; Wang, 2024). However, reviewers caution that positive effects on higher-order skills are contingent on pedagogical design</w:t>
      </w:r>
      <w:r w:rsidR="003E6C82">
        <w:rPr>
          <w:rFonts w:ascii="Times New Roman" w:hAnsi="Times New Roman" w:cs="Times New Roman"/>
        </w:rPr>
        <w:t xml:space="preserve">, </w:t>
      </w:r>
      <w:r w:rsidRPr="003E6C82">
        <w:rPr>
          <w:rFonts w:ascii="Times New Roman" w:hAnsi="Times New Roman" w:cs="Times New Roman"/>
        </w:rPr>
        <w:t xml:space="preserve">AI must be embedded in tasks that require metacognition, reflection, and transfer rather than simply delivering procedural practice (Zawacki-Richter et al., 2019; Wang, 2024). </w:t>
      </w:r>
    </w:p>
    <w:p w:rsidR="00200CCB" w:rsidRPr="00200CCB" w:rsidRDefault="00200CCB" w:rsidP="00DA303B">
      <w:pPr>
        <w:spacing w:line="360" w:lineRule="auto"/>
        <w:jc w:val="both"/>
        <w:rPr>
          <w:rFonts w:ascii="Times New Roman" w:hAnsi="Times New Roman" w:cs="Times New Roman"/>
        </w:rPr>
      </w:pPr>
      <w:r w:rsidRPr="003E6C82">
        <w:rPr>
          <w:rFonts w:ascii="Times New Roman" w:hAnsi="Times New Roman" w:cs="Times New Roman"/>
        </w:rPr>
        <w:t>At the same time, critical studies warn of risks: AI can inadvertently promote shallow engagement if learners treat recommendations and automated answers as substitutes for reasoning, leading to potential erosion of independent critical faculties (Selwyn, 2022). Thus, the literature emphasizes that AI is neither a panacea nor neutral</w:t>
      </w:r>
      <w:r w:rsidR="003E6C82">
        <w:rPr>
          <w:rFonts w:ascii="Times New Roman" w:hAnsi="Times New Roman" w:cs="Times New Roman"/>
        </w:rPr>
        <w:t xml:space="preserve">, </w:t>
      </w:r>
      <w:r w:rsidRPr="003E6C82">
        <w:rPr>
          <w:rFonts w:ascii="Times New Roman" w:hAnsi="Times New Roman" w:cs="Times New Roman"/>
        </w:rPr>
        <w:t xml:space="preserve">its impact on critical thinking is mediated by curriculum design, teacher facilitation, and assessment practices. </w:t>
      </w:r>
    </w:p>
    <w:p w:rsidR="00200CCB" w:rsidRPr="00200CCB" w:rsidRDefault="003E6C82" w:rsidP="00200CCB">
      <w:pPr>
        <w:rPr>
          <w:rFonts w:ascii="Times New Roman" w:hAnsi="Times New Roman" w:cs="Times New Roman"/>
          <w:b/>
          <w:bCs/>
        </w:rPr>
      </w:pPr>
      <w:r>
        <w:rPr>
          <w:rFonts w:ascii="Times New Roman" w:hAnsi="Times New Roman" w:cs="Times New Roman"/>
          <w:b/>
          <w:bCs/>
        </w:rPr>
        <w:t xml:space="preserve">3.3 </w:t>
      </w:r>
      <w:r w:rsidR="00200CCB" w:rsidRPr="00200CCB">
        <w:rPr>
          <w:rFonts w:ascii="Times New Roman" w:hAnsi="Times New Roman" w:cs="Times New Roman"/>
          <w:b/>
          <w:bCs/>
        </w:rPr>
        <w:t>Robotics and Experiential Learning: Collaboration and Soft Skills</w:t>
      </w:r>
    </w:p>
    <w:p w:rsidR="00200CCB" w:rsidRPr="00200CCB" w:rsidRDefault="00200CCB" w:rsidP="003E6C82">
      <w:pPr>
        <w:spacing w:line="360" w:lineRule="auto"/>
        <w:jc w:val="both"/>
        <w:rPr>
          <w:rFonts w:ascii="Times New Roman" w:hAnsi="Times New Roman" w:cs="Times New Roman"/>
        </w:rPr>
      </w:pPr>
      <w:r w:rsidRPr="00200CCB">
        <w:rPr>
          <w:rFonts w:ascii="Times New Roman" w:hAnsi="Times New Roman" w:cs="Times New Roman"/>
        </w:rPr>
        <w:t xml:space="preserve">Educational robotics has an established track record in promoting </w:t>
      </w:r>
      <w:r w:rsidRPr="00200CCB">
        <w:rPr>
          <w:rFonts w:ascii="Times New Roman" w:hAnsi="Times New Roman" w:cs="Times New Roman"/>
          <w:i/>
          <w:iCs/>
        </w:rPr>
        <w:t>experiential</w:t>
      </w:r>
      <w:r w:rsidRPr="00200CCB">
        <w:rPr>
          <w:rFonts w:ascii="Times New Roman" w:hAnsi="Times New Roman" w:cs="Times New Roman"/>
        </w:rPr>
        <w:t xml:space="preserve"> and </w:t>
      </w:r>
      <w:r w:rsidRPr="00200CCB">
        <w:rPr>
          <w:rFonts w:ascii="Times New Roman" w:hAnsi="Times New Roman" w:cs="Times New Roman"/>
          <w:i/>
          <w:iCs/>
        </w:rPr>
        <w:t>constructionist</w:t>
      </w:r>
      <w:r w:rsidRPr="00200CCB">
        <w:rPr>
          <w:rFonts w:ascii="Times New Roman" w:hAnsi="Times New Roman" w:cs="Times New Roman"/>
        </w:rPr>
        <w:t xml:space="preserve"> learning, which in turn supports collaboration, problem-solving, and creativity. Multiple systematic and empirical studies report that robotics activities</w:t>
      </w:r>
      <w:r w:rsidR="003E6C82">
        <w:rPr>
          <w:rFonts w:ascii="Times New Roman" w:hAnsi="Times New Roman" w:cs="Times New Roman"/>
        </w:rPr>
        <w:t xml:space="preserve">, </w:t>
      </w:r>
      <w:r w:rsidRPr="00200CCB">
        <w:rPr>
          <w:rFonts w:ascii="Times New Roman" w:hAnsi="Times New Roman" w:cs="Times New Roman"/>
        </w:rPr>
        <w:t>especially team-based, project-oriented tasks</w:t>
      </w:r>
      <w:r w:rsidR="003E6C82">
        <w:rPr>
          <w:rFonts w:ascii="Times New Roman" w:hAnsi="Times New Roman" w:cs="Times New Roman"/>
        </w:rPr>
        <w:t xml:space="preserve">, </w:t>
      </w:r>
      <w:r w:rsidRPr="00200CCB">
        <w:rPr>
          <w:rFonts w:ascii="Times New Roman" w:hAnsi="Times New Roman" w:cs="Times New Roman"/>
        </w:rPr>
        <w:t xml:space="preserve">foster communication, role-taking, persistence, and collective problem solving (Eguchi, 2013; Frontiers review 2022). Evidence from recent meta-analyses suggests robotics can strengthen 21st-century competencies but also flag cases where cognitive load or poor integration reduced learning gains. </w:t>
      </w:r>
    </w:p>
    <w:p w:rsidR="00200CCB" w:rsidRPr="00200CCB" w:rsidRDefault="00200CCB" w:rsidP="00DA303B">
      <w:pPr>
        <w:spacing w:line="360" w:lineRule="auto"/>
        <w:jc w:val="both"/>
        <w:rPr>
          <w:rFonts w:ascii="Times New Roman" w:hAnsi="Times New Roman" w:cs="Times New Roman"/>
        </w:rPr>
      </w:pPr>
      <w:r w:rsidRPr="00200CCB">
        <w:rPr>
          <w:rFonts w:ascii="Times New Roman" w:hAnsi="Times New Roman" w:cs="Times New Roman"/>
        </w:rPr>
        <w:t xml:space="preserve">Innovations such as inclusive robotics education and EU-funded projects (e.g., INBOTS) underscore that properly scaffolded robotics curricula can be accessible across abilities and </w:t>
      </w:r>
      <w:r w:rsidRPr="00200CCB">
        <w:rPr>
          <w:rFonts w:ascii="Times New Roman" w:hAnsi="Times New Roman" w:cs="Times New Roman"/>
        </w:rPr>
        <w:lastRenderedPageBreak/>
        <w:t xml:space="preserve">support socio-emotional inclusion, not just STEM skills (INBOTS synthesis). The literature therefore positions robotics as a powerful vehicle for </w:t>
      </w:r>
      <w:r w:rsidRPr="00200CCB">
        <w:rPr>
          <w:rFonts w:ascii="Times New Roman" w:hAnsi="Times New Roman" w:cs="Times New Roman"/>
          <w:i/>
          <w:iCs/>
        </w:rPr>
        <w:t>collaborative, project-based learning</w:t>
      </w:r>
      <w:r w:rsidR="003E6C82">
        <w:rPr>
          <w:rFonts w:ascii="Times New Roman" w:hAnsi="Times New Roman" w:cs="Times New Roman"/>
        </w:rPr>
        <w:t xml:space="preserve">, </w:t>
      </w:r>
      <w:r w:rsidRPr="00200CCB">
        <w:rPr>
          <w:rFonts w:ascii="Times New Roman" w:hAnsi="Times New Roman" w:cs="Times New Roman"/>
        </w:rPr>
        <w:t xml:space="preserve">provided design is inclusive and aligned with explicit soft-skill outcomes. </w:t>
      </w:r>
    </w:p>
    <w:p w:rsidR="00200CCB" w:rsidRPr="00200CCB" w:rsidRDefault="003E6C82" w:rsidP="00200CCB">
      <w:pPr>
        <w:rPr>
          <w:rFonts w:ascii="Times New Roman" w:hAnsi="Times New Roman" w:cs="Times New Roman"/>
          <w:b/>
          <w:bCs/>
        </w:rPr>
      </w:pPr>
      <w:r>
        <w:rPr>
          <w:rFonts w:ascii="Times New Roman" w:hAnsi="Times New Roman" w:cs="Times New Roman"/>
          <w:b/>
          <w:bCs/>
        </w:rPr>
        <w:t xml:space="preserve">3.4 </w:t>
      </w:r>
      <w:r w:rsidR="00200CCB" w:rsidRPr="00200CCB">
        <w:rPr>
          <w:rFonts w:ascii="Times New Roman" w:hAnsi="Times New Roman" w:cs="Times New Roman"/>
          <w:b/>
          <w:bCs/>
        </w:rPr>
        <w:t>Motivation, Engagement, and Affective Dimensions</w:t>
      </w:r>
    </w:p>
    <w:p w:rsidR="00200CCB" w:rsidRPr="00200CCB" w:rsidRDefault="00200CCB" w:rsidP="00545592">
      <w:pPr>
        <w:spacing w:line="360" w:lineRule="auto"/>
        <w:jc w:val="both"/>
        <w:rPr>
          <w:rFonts w:ascii="Times New Roman" w:hAnsi="Times New Roman" w:cs="Times New Roman"/>
        </w:rPr>
      </w:pPr>
      <w:r w:rsidRPr="003E6C82">
        <w:rPr>
          <w:rFonts w:ascii="Times New Roman" w:hAnsi="Times New Roman" w:cs="Times New Roman"/>
        </w:rPr>
        <w:t>Motivation is central to learning, and both AI and robotics are frequently studied for their capacity to increase engagement. Adaptive systems that personalize challenge levels and robotics activities that provide tangible, playful outcomes have been associated with increased interest, persistence, and enjoyment (Frontiers review; Eguchi, 2014). However, recent case studies and investigative reporting also surface harms: overly gamified or metric-driven platforms can undermine intrinsic motivation by shifting focus to scores, rewards, or system-defined “progress” (Wired reporting on intensive AI-driven schools; critiques by Selwyn). Thus, designers must balance extrinsic engagement strategies with pedagogies that foster autonomy, mastery, and purpose.</w:t>
      </w:r>
      <w:r w:rsidRPr="00200CCB">
        <w:rPr>
          <w:rFonts w:ascii="Times New Roman" w:hAnsi="Times New Roman" w:cs="Times New Roman"/>
        </w:rPr>
        <w:t xml:space="preserve"> </w:t>
      </w:r>
    </w:p>
    <w:p w:rsidR="00200CCB" w:rsidRPr="00200CCB" w:rsidRDefault="00545592" w:rsidP="00200CCB">
      <w:pPr>
        <w:rPr>
          <w:rFonts w:ascii="Times New Roman" w:hAnsi="Times New Roman" w:cs="Times New Roman"/>
          <w:b/>
          <w:bCs/>
        </w:rPr>
      </w:pPr>
      <w:r>
        <w:rPr>
          <w:rFonts w:ascii="Times New Roman" w:hAnsi="Times New Roman" w:cs="Times New Roman"/>
          <w:b/>
          <w:bCs/>
        </w:rPr>
        <w:t xml:space="preserve">3.5 </w:t>
      </w:r>
      <w:r w:rsidR="00200CCB" w:rsidRPr="00200CCB">
        <w:rPr>
          <w:rFonts w:ascii="Times New Roman" w:hAnsi="Times New Roman" w:cs="Times New Roman"/>
          <w:b/>
          <w:bCs/>
        </w:rPr>
        <w:t>Pedagogical Mediators: Constructivism, Metacognition, and Teacher Role</w:t>
      </w:r>
    </w:p>
    <w:p w:rsidR="00200CCB" w:rsidRPr="00200CCB" w:rsidRDefault="00200CCB" w:rsidP="00545592">
      <w:pPr>
        <w:spacing w:line="360" w:lineRule="auto"/>
        <w:jc w:val="both"/>
        <w:rPr>
          <w:rFonts w:ascii="Times New Roman" w:hAnsi="Times New Roman" w:cs="Times New Roman"/>
        </w:rPr>
      </w:pPr>
      <w:r w:rsidRPr="00200CCB">
        <w:rPr>
          <w:rFonts w:ascii="Times New Roman" w:hAnsi="Times New Roman" w:cs="Times New Roman"/>
        </w:rPr>
        <w:t xml:space="preserve">Constructivist perspectives predominate in the literature as the recommended orientation for AI/robotics integration: technologies should enable learners to construct knowledge through active inquiry, collaboration, and reflection (Vygotsky; Piaget; discussed in AI reviews). Multiple authors emphasize metacognitive prompts, teacher mediation, and reflective cycles as necessary mediators for AI to enhance critical thinking and motivation. Teachers thus shift from information deliverers to orchestrators of learning experiences, designing tasks where AI/robots serve specific scaffolding functions rather than replacing human judgment. </w:t>
      </w:r>
    </w:p>
    <w:p w:rsidR="00200CCB" w:rsidRPr="00200CCB" w:rsidRDefault="00545592" w:rsidP="00200CCB">
      <w:pPr>
        <w:rPr>
          <w:rFonts w:ascii="Times New Roman" w:hAnsi="Times New Roman" w:cs="Times New Roman"/>
          <w:b/>
          <w:bCs/>
        </w:rPr>
      </w:pPr>
      <w:r>
        <w:rPr>
          <w:rFonts w:ascii="Times New Roman" w:hAnsi="Times New Roman" w:cs="Times New Roman"/>
          <w:b/>
          <w:bCs/>
        </w:rPr>
        <w:t xml:space="preserve">3.6 </w:t>
      </w:r>
      <w:r w:rsidR="00200CCB" w:rsidRPr="00200CCB">
        <w:rPr>
          <w:rFonts w:ascii="Times New Roman" w:hAnsi="Times New Roman" w:cs="Times New Roman"/>
          <w:b/>
          <w:bCs/>
        </w:rPr>
        <w:t>Equity, Access, and Context: The Pacific and Fiji</w:t>
      </w:r>
    </w:p>
    <w:p w:rsidR="00200CCB" w:rsidRDefault="00200CCB" w:rsidP="003E6C82">
      <w:pPr>
        <w:spacing w:line="360" w:lineRule="auto"/>
        <w:jc w:val="both"/>
      </w:pPr>
      <w:r w:rsidRPr="00200CCB">
        <w:rPr>
          <w:rFonts w:ascii="Times New Roman" w:hAnsi="Times New Roman" w:cs="Times New Roman"/>
        </w:rPr>
        <w:t>Regional analyses caution that the benefits of AI and robotics are unevenly distributed: infrastructure gaps, limited teacher preparedness, and contextual misalignment may widen inequalities if technology is rolled out without supportive policies (Pacific digital reports). Pacific scholarship also stresses cultural values</w:t>
      </w:r>
      <w:r w:rsidR="003E6C82">
        <w:rPr>
          <w:rFonts w:ascii="Times New Roman" w:hAnsi="Times New Roman" w:cs="Times New Roman"/>
        </w:rPr>
        <w:t xml:space="preserve">, </w:t>
      </w:r>
      <w:r w:rsidRPr="00200CCB">
        <w:rPr>
          <w:rFonts w:ascii="Times New Roman" w:hAnsi="Times New Roman" w:cs="Times New Roman"/>
        </w:rPr>
        <w:t>communal learning, respect, and relational knowledge</w:t>
      </w:r>
      <w:r w:rsidR="003E6C82">
        <w:rPr>
          <w:rFonts w:ascii="Times New Roman" w:hAnsi="Times New Roman" w:cs="Times New Roman"/>
        </w:rPr>
        <w:t xml:space="preserve">, </w:t>
      </w:r>
      <w:r w:rsidRPr="00200CCB">
        <w:rPr>
          <w:rFonts w:ascii="Times New Roman" w:hAnsi="Times New Roman" w:cs="Times New Roman"/>
        </w:rPr>
        <w:t xml:space="preserve">which should shape how AI/robotics are framed pedagogically (Thaman; Lingam &amp; Sharma). In Fiji specifically, implementing AI-driven approaches requires culturally responsive models, investment in teacher training, and localized content to avoid exacerbating the digital divide and to align with community educational aims. </w:t>
      </w:r>
    </w:p>
    <w:p w:rsidR="00545592" w:rsidRDefault="00545592" w:rsidP="00200CCB">
      <w:pPr>
        <w:rPr>
          <w:rFonts w:ascii="Times New Roman" w:hAnsi="Times New Roman" w:cs="Times New Roman"/>
          <w:b/>
          <w:bCs/>
        </w:rPr>
      </w:pPr>
    </w:p>
    <w:p w:rsidR="00200CCB" w:rsidRPr="00200CCB" w:rsidRDefault="00545592" w:rsidP="00200CCB">
      <w:pPr>
        <w:rPr>
          <w:rFonts w:ascii="Times New Roman" w:hAnsi="Times New Roman" w:cs="Times New Roman"/>
          <w:b/>
          <w:bCs/>
        </w:rPr>
      </w:pPr>
      <w:r>
        <w:rPr>
          <w:rFonts w:ascii="Times New Roman" w:hAnsi="Times New Roman" w:cs="Times New Roman"/>
          <w:b/>
          <w:bCs/>
        </w:rPr>
        <w:lastRenderedPageBreak/>
        <w:t xml:space="preserve">3.7 </w:t>
      </w:r>
      <w:r w:rsidR="00200CCB" w:rsidRPr="00200CCB">
        <w:rPr>
          <w:rFonts w:ascii="Times New Roman" w:hAnsi="Times New Roman" w:cs="Times New Roman"/>
          <w:b/>
          <w:bCs/>
        </w:rPr>
        <w:t>Ethical, Assessment, and Research Gaps</w:t>
      </w:r>
    </w:p>
    <w:p w:rsidR="00200CCB" w:rsidRPr="00200CCB" w:rsidRDefault="00200CCB" w:rsidP="00545592">
      <w:pPr>
        <w:spacing w:line="360" w:lineRule="auto"/>
        <w:jc w:val="both"/>
        <w:rPr>
          <w:rFonts w:ascii="Times New Roman" w:hAnsi="Times New Roman" w:cs="Times New Roman"/>
        </w:rPr>
      </w:pPr>
      <w:r w:rsidRPr="00200CCB">
        <w:rPr>
          <w:rFonts w:ascii="Times New Roman" w:hAnsi="Times New Roman" w:cs="Times New Roman"/>
        </w:rPr>
        <w:t xml:space="preserve">The literature identifies several pressing gaps: robust longitudinal studies on AI/robotics effects on deep critical thinking and socio-emotional skills are limited; assessment frameworks for measuring soft skills in AI-mediated environments are underdeveloped; and ethical concerns about data privacy, algorithmic bias, and surveillance in educational technologies need urgent attention (Holmes et al.; Selwyn; Wang 2024). These gaps point to the need for interdisciplinary research agendas combining educational design, sociotechnical critique, and culturally grounded evaluation methods. </w:t>
      </w:r>
    </w:p>
    <w:p w:rsidR="00200CCB" w:rsidRPr="00200CCB" w:rsidRDefault="00545592" w:rsidP="00200CCB">
      <w:pPr>
        <w:rPr>
          <w:rFonts w:ascii="Times New Roman" w:hAnsi="Times New Roman" w:cs="Times New Roman"/>
          <w:b/>
          <w:bCs/>
        </w:rPr>
      </w:pPr>
      <w:r>
        <w:rPr>
          <w:rFonts w:ascii="Times New Roman" w:hAnsi="Times New Roman" w:cs="Times New Roman"/>
          <w:b/>
          <w:bCs/>
        </w:rPr>
        <w:t xml:space="preserve">3.8 </w:t>
      </w:r>
      <w:r w:rsidR="00200CCB" w:rsidRPr="00200CCB">
        <w:rPr>
          <w:rFonts w:ascii="Times New Roman" w:hAnsi="Times New Roman" w:cs="Times New Roman"/>
          <w:b/>
          <w:bCs/>
        </w:rPr>
        <w:t>Synthesis and Implications for the Present Study</w:t>
      </w:r>
    </w:p>
    <w:p w:rsidR="00200CCB" w:rsidRPr="00200CCB" w:rsidRDefault="00200CCB" w:rsidP="00200CCB">
      <w:pPr>
        <w:spacing w:line="360" w:lineRule="auto"/>
        <w:jc w:val="both"/>
        <w:rPr>
          <w:rFonts w:ascii="Times New Roman" w:hAnsi="Times New Roman" w:cs="Times New Roman"/>
        </w:rPr>
      </w:pPr>
      <w:r w:rsidRPr="00200CCB">
        <w:rPr>
          <w:rFonts w:ascii="Times New Roman" w:hAnsi="Times New Roman" w:cs="Times New Roman"/>
        </w:rPr>
        <w:t>Taken together, the literature suggests that AI and robotics can positively influence critical thinking, collaboration, and motivation</w:t>
      </w:r>
      <w:r>
        <w:rPr>
          <w:rFonts w:ascii="Times New Roman" w:hAnsi="Times New Roman" w:cs="Times New Roman"/>
        </w:rPr>
        <w:t xml:space="preserve">, </w:t>
      </w:r>
      <w:r w:rsidRPr="00200CCB">
        <w:rPr>
          <w:rFonts w:ascii="Times New Roman" w:hAnsi="Times New Roman" w:cs="Times New Roman"/>
        </w:rPr>
        <w:t>but only when integration is pedagogically intentional, culturally responsive, and equity-focused. Constructivist design, teacher facilitation, inclusive robotics curricula, and assessment innovation emerge repeatedly as necessary conditions for realizing benefits and mitigating harms. For Fiji and similar Pacific contexts, the literature calls for careful, localized implementation research that cent</w:t>
      </w:r>
      <w:r>
        <w:rPr>
          <w:rFonts w:ascii="Times New Roman" w:hAnsi="Times New Roman" w:cs="Times New Roman"/>
        </w:rPr>
        <w:t>res</w:t>
      </w:r>
      <w:r w:rsidRPr="00200CCB">
        <w:rPr>
          <w:rFonts w:ascii="Times New Roman" w:hAnsi="Times New Roman" w:cs="Times New Roman"/>
        </w:rPr>
        <w:t xml:space="preserve"> teacher capacity, community values, and access as prerequisites for ethical and effective AI/robotics-enhanced learning. These findings frame the empirical and conceptual work proposed in this paper.</w:t>
      </w:r>
    </w:p>
    <w:p w:rsidR="00114873" w:rsidRPr="00114873" w:rsidRDefault="00545592" w:rsidP="00114873">
      <w:pPr>
        <w:rPr>
          <w:rFonts w:ascii="Times New Roman" w:hAnsi="Times New Roman" w:cs="Times New Roman"/>
          <w:b/>
          <w:bCs/>
        </w:rPr>
      </w:pPr>
      <w:r>
        <w:rPr>
          <w:rFonts w:ascii="Times New Roman" w:hAnsi="Times New Roman" w:cs="Times New Roman"/>
          <w:b/>
          <w:bCs/>
        </w:rPr>
        <w:t xml:space="preserve">4.0 </w:t>
      </w:r>
      <w:r w:rsidR="00114873" w:rsidRPr="00114873">
        <w:rPr>
          <w:rFonts w:ascii="Times New Roman" w:hAnsi="Times New Roman" w:cs="Times New Roman"/>
          <w:b/>
          <w:bCs/>
        </w:rPr>
        <w:t>Conceptual Framework</w:t>
      </w:r>
    </w:p>
    <w:p w:rsidR="00114873" w:rsidRPr="00114873" w:rsidRDefault="00114873" w:rsidP="00114873">
      <w:pPr>
        <w:rPr>
          <w:rFonts w:ascii="Times New Roman" w:hAnsi="Times New Roman" w:cs="Times New Roman"/>
          <w:b/>
          <w:bCs/>
        </w:rPr>
      </w:pPr>
      <w:r w:rsidRPr="00114873">
        <w:rPr>
          <w:rFonts w:ascii="Times New Roman" w:hAnsi="Times New Roman" w:cs="Times New Roman"/>
          <w:b/>
          <w:bCs/>
        </w:rPr>
        <w:t>4.1 Theoretical Foundations</w:t>
      </w:r>
    </w:p>
    <w:p w:rsidR="00114873" w:rsidRPr="00545592" w:rsidRDefault="00114873" w:rsidP="00545592">
      <w:pPr>
        <w:spacing w:line="360" w:lineRule="auto"/>
        <w:jc w:val="both"/>
        <w:rPr>
          <w:rFonts w:ascii="Times New Roman" w:hAnsi="Times New Roman" w:cs="Times New Roman"/>
        </w:rPr>
      </w:pPr>
      <w:r w:rsidRPr="00545592">
        <w:rPr>
          <w:rFonts w:ascii="Times New Roman" w:hAnsi="Times New Roman" w:cs="Times New Roman"/>
        </w:rPr>
        <w:t>The conceptual foundation of this paper rests on two interrelated theories</w:t>
      </w:r>
      <w:r w:rsidR="00545592">
        <w:rPr>
          <w:rFonts w:ascii="Times New Roman" w:hAnsi="Times New Roman" w:cs="Times New Roman"/>
        </w:rPr>
        <w:t xml:space="preserve">, </w:t>
      </w:r>
      <w:r w:rsidRPr="00545592">
        <w:rPr>
          <w:rFonts w:ascii="Times New Roman" w:hAnsi="Times New Roman" w:cs="Times New Roman"/>
        </w:rPr>
        <w:t>Constructivist Learning Theory and Human Capital Theory</w:t>
      </w:r>
      <w:r w:rsidR="00545592">
        <w:rPr>
          <w:rFonts w:ascii="Times New Roman" w:hAnsi="Times New Roman" w:cs="Times New Roman"/>
        </w:rPr>
        <w:t xml:space="preserve">, </w:t>
      </w:r>
      <w:r w:rsidRPr="00545592">
        <w:rPr>
          <w:rFonts w:ascii="Times New Roman" w:hAnsi="Times New Roman" w:cs="Times New Roman"/>
        </w:rPr>
        <w:t>which together illuminate the pedagogical and socio-economic implications of integrating AI and robotics in education.</w:t>
      </w:r>
    </w:p>
    <w:p w:rsidR="00114873" w:rsidRPr="00545592" w:rsidRDefault="00114873" w:rsidP="00545592">
      <w:pPr>
        <w:spacing w:line="360" w:lineRule="auto"/>
        <w:jc w:val="both"/>
        <w:rPr>
          <w:rFonts w:ascii="Times New Roman" w:hAnsi="Times New Roman" w:cs="Times New Roman"/>
        </w:rPr>
      </w:pPr>
      <w:r w:rsidRPr="00545592">
        <w:rPr>
          <w:rFonts w:ascii="Times New Roman" w:hAnsi="Times New Roman" w:cs="Times New Roman"/>
        </w:rPr>
        <w:t>According to Constructivist Learning Theory, knowledge is not transmitted but actively constructed through experience, reflection, and social interaction (Piaget, 1973; Vygotsky, 1978). Learning occurs when learners engage in problem-solving, inquiry, and collaboration that connects new information to prior understanding. AI and robotics can serve as mediating tools that enable such active knowledge construction, providing personalized scaffolding, feedback, and real-world simulation environments (</w:t>
      </w:r>
      <w:proofErr w:type="spellStart"/>
      <w:r w:rsidRPr="00545592">
        <w:rPr>
          <w:rFonts w:ascii="Times New Roman" w:hAnsi="Times New Roman" w:cs="Times New Roman"/>
        </w:rPr>
        <w:t>Luckin</w:t>
      </w:r>
      <w:proofErr w:type="spellEnd"/>
      <w:r w:rsidRPr="00545592">
        <w:rPr>
          <w:rFonts w:ascii="Times New Roman" w:hAnsi="Times New Roman" w:cs="Times New Roman"/>
        </w:rPr>
        <w:t xml:space="preserve"> et al., 2022; Zawacki-Richter et al., 2019). When embedded in well-designed tasks, these technologies promote metacognition, self-regulated learning, and collaborative problem-solving</w:t>
      </w:r>
      <w:r w:rsidR="00545592">
        <w:rPr>
          <w:rFonts w:ascii="Times New Roman" w:hAnsi="Times New Roman" w:cs="Times New Roman"/>
        </w:rPr>
        <w:t xml:space="preserve">, </w:t>
      </w:r>
      <w:r w:rsidRPr="00545592">
        <w:rPr>
          <w:rFonts w:ascii="Times New Roman" w:hAnsi="Times New Roman" w:cs="Times New Roman"/>
        </w:rPr>
        <w:t>hallmarks of constructivist pedagogy.</w:t>
      </w:r>
    </w:p>
    <w:p w:rsidR="00114873" w:rsidRPr="00545592" w:rsidRDefault="00114873" w:rsidP="00545592">
      <w:pPr>
        <w:spacing w:line="360" w:lineRule="auto"/>
        <w:jc w:val="both"/>
        <w:rPr>
          <w:rFonts w:ascii="Times New Roman" w:hAnsi="Times New Roman" w:cs="Times New Roman"/>
        </w:rPr>
      </w:pPr>
      <w:r w:rsidRPr="00545592">
        <w:rPr>
          <w:rFonts w:ascii="Times New Roman" w:hAnsi="Times New Roman" w:cs="Times New Roman"/>
        </w:rPr>
        <w:lastRenderedPageBreak/>
        <w:t xml:space="preserve">Human Capital Theory complements this framework by emphasizing the societal and economic value of investing in education to build a skilled and adaptable workforce (Becker, 1993; OECD, 2023). In the context of AI and robotics, human capital development extends beyond cognitive intelligence to include creativity, emotional intelligence, teamwork, and ethical reasoning (Schwab &amp; </w:t>
      </w:r>
      <w:proofErr w:type="spellStart"/>
      <w:r w:rsidRPr="00545592">
        <w:rPr>
          <w:rFonts w:ascii="Times New Roman" w:hAnsi="Times New Roman" w:cs="Times New Roman"/>
        </w:rPr>
        <w:t>Malleret</w:t>
      </w:r>
      <w:proofErr w:type="spellEnd"/>
      <w:r w:rsidRPr="00545592">
        <w:rPr>
          <w:rFonts w:ascii="Times New Roman" w:hAnsi="Times New Roman" w:cs="Times New Roman"/>
        </w:rPr>
        <w:t>, 2023). As automation reshapes employment landscapes, education systems must cultivate “human” competencies that cannot be easily replicated by machines</w:t>
      </w:r>
      <w:r w:rsidR="00545592">
        <w:rPr>
          <w:rFonts w:ascii="Times New Roman" w:hAnsi="Times New Roman" w:cs="Times New Roman"/>
        </w:rPr>
        <w:t xml:space="preserve">, </w:t>
      </w:r>
      <w:r w:rsidRPr="00545592">
        <w:rPr>
          <w:rFonts w:ascii="Times New Roman" w:hAnsi="Times New Roman" w:cs="Times New Roman"/>
        </w:rPr>
        <w:t>critical thinking, innovation, and collaboration (ILO, 2022). Thus, the integration of AI and robotics becomes both an educational and economic imperative, preparing learners for sustainable employability and lifelong adaptability in an AI-driven world.</w:t>
      </w:r>
    </w:p>
    <w:p w:rsidR="00114873" w:rsidRPr="00114873" w:rsidRDefault="00114873" w:rsidP="00E17267">
      <w:pPr>
        <w:spacing w:line="360" w:lineRule="auto"/>
        <w:jc w:val="both"/>
        <w:rPr>
          <w:rFonts w:ascii="Times New Roman" w:hAnsi="Times New Roman" w:cs="Times New Roman"/>
        </w:rPr>
      </w:pPr>
      <w:r w:rsidRPr="00545592">
        <w:rPr>
          <w:rFonts w:ascii="Times New Roman" w:hAnsi="Times New Roman" w:cs="Times New Roman"/>
        </w:rPr>
        <w:t>Together, these theories frame the need for AI-integrated humanistic education</w:t>
      </w:r>
      <w:r w:rsidR="00E17267">
        <w:rPr>
          <w:rFonts w:ascii="Times New Roman" w:hAnsi="Times New Roman" w:cs="Times New Roman"/>
        </w:rPr>
        <w:t xml:space="preserve">, </w:t>
      </w:r>
      <w:r w:rsidRPr="00545592">
        <w:rPr>
          <w:rFonts w:ascii="Times New Roman" w:hAnsi="Times New Roman" w:cs="Times New Roman"/>
        </w:rPr>
        <w:t>an approach that leverages technology to amplify human potential while grounding learning in empathy, ethics, and cultural identity.</w:t>
      </w:r>
    </w:p>
    <w:p w:rsidR="00114873" w:rsidRPr="00114873" w:rsidRDefault="00114873" w:rsidP="00114873">
      <w:pPr>
        <w:rPr>
          <w:rFonts w:ascii="Times New Roman" w:hAnsi="Times New Roman" w:cs="Times New Roman"/>
          <w:b/>
          <w:bCs/>
        </w:rPr>
      </w:pPr>
      <w:r w:rsidRPr="00114873">
        <w:rPr>
          <w:rFonts w:ascii="Times New Roman" w:hAnsi="Times New Roman" w:cs="Times New Roman"/>
          <w:b/>
          <w:bCs/>
        </w:rPr>
        <w:t>4.2 Conceptual Model: AI and Robotics for Human-Centred Learning</w:t>
      </w:r>
    </w:p>
    <w:p w:rsidR="00114873" w:rsidRPr="00E17267" w:rsidRDefault="00114873" w:rsidP="00E17267">
      <w:pPr>
        <w:spacing w:line="360" w:lineRule="auto"/>
        <w:jc w:val="both"/>
        <w:rPr>
          <w:rFonts w:ascii="Times New Roman" w:hAnsi="Times New Roman" w:cs="Times New Roman"/>
        </w:rPr>
      </w:pPr>
      <w:r w:rsidRPr="00E17267">
        <w:rPr>
          <w:rFonts w:ascii="Times New Roman" w:hAnsi="Times New Roman" w:cs="Times New Roman"/>
        </w:rPr>
        <w:t>The proposed conceptual model (see Figure 1) illustrates how AI and robotics integration can influence critical thinking, collaboration, and motivation through pedagogical mediation and contextual factors.</w:t>
      </w:r>
    </w:p>
    <w:p w:rsidR="00114873" w:rsidRPr="00114873" w:rsidRDefault="00114873" w:rsidP="00114873">
      <w:pPr>
        <w:rPr>
          <w:rFonts w:ascii="Times New Roman" w:hAnsi="Times New Roman" w:cs="Times New Roman"/>
          <w:b/>
          <w:bCs/>
        </w:rPr>
      </w:pPr>
      <w:r w:rsidRPr="00114873">
        <w:rPr>
          <w:rFonts w:ascii="Times New Roman" w:hAnsi="Times New Roman" w:cs="Times New Roman"/>
          <w:b/>
          <w:bCs/>
        </w:rPr>
        <w:t>Core Constructs:</w:t>
      </w:r>
    </w:p>
    <w:p w:rsidR="00114873" w:rsidRPr="00114873" w:rsidRDefault="00114873" w:rsidP="00E17267">
      <w:pPr>
        <w:numPr>
          <w:ilvl w:val="0"/>
          <w:numId w:val="1"/>
        </w:numPr>
        <w:spacing w:line="360" w:lineRule="auto"/>
        <w:rPr>
          <w:rFonts w:ascii="Times New Roman" w:hAnsi="Times New Roman" w:cs="Times New Roman"/>
        </w:rPr>
      </w:pPr>
      <w:r w:rsidRPr="00114873">
        <w:rPr>
          <w:rFonts w:ascii="Times New Roman" w:hAnsi="Times New Roman" w:cs="Times New Roman"/>
          <w:b/>
          <w:bCs/>
        </w:rPr>
        <w:t>AI and Robotics Integration (Independent Variable):</w:t>
      </w:r>
      <w:r w:rsidRPr="00114873">
        <w:rPr>
          <w:rFonts w:ascii="Times New Roman" w:hAnsi="Times New Roman" w:cs="Times New Roman"/>
        </w:rPr>
        <w:br/>
        <w:t>Refers to the intentional embedding of intelligent systems, adaptive software, and educational robotics into learning environments. This includes personalized tutoring systems, simulation tools, coding and robotics labs, and collaborative digital platforms (Holmes et al., 2021).</w:t>
      </w:r>
    </w:p>
    <w:p w:rsidR="00114873" w:rsidRPr="00114873" w:rsidRDefault="00114873" w:rsidP="00E17267">
      <w:pPr>
        <w:numPr>
          <w:ilvl w:val="0"/>
          <w:numId w:val="1"/>
        </w:numPr>
        <w:spacing w:line="360" w:lineRule="auto"/>
        <w:rPr>
          <w:rFonts w:ascii="Times New Roman" w:hAnsi="Times New Roman" w:cs="Times New Roman"/>
        </w:rPr>
      </w:pPr>
      <w:r w:rsidRPr="00114873">
        <w:rPr>
          <w:rFonts w:ascii="Times New Roman" w:hAnsi="Times New Roman" w:cs="Times New Roman"/>
          <w:b/>
          <w:bCs/>
        </w:rPr>
        <w:t>Pedagogical Mediation (Mediating Variable):</w:t>
      </w:r>
      <w:r w:rsidRPr="00114873">
        <w:rPr>
          <w:rFonts w:ascii="Times New Roman" w:hAnsi="Times New Roman" w:cs="Times New Roman"/>
        </w:rPr>
        <w:br/>
        <w:t>Represents the teacher’s role and instructional design strategies</w:t>
      </w:r>
      <w:r w:rsidR="00E17267">
        <w:rPr>
          <w:rFonts w:ascii="Times New Roman" w:hAnsi="Times New Roman" w:cs="Times New Roman"/>
        </w:rPr>
        <w:t xml:space="preserve">, </w:t>
      </w:r>
      <w:r w:rsidRPr="00114873">
        <w:rPr>
          <w:rFonts w:ascii="Times New Roman" w:hAnsi="Times New Roman" w:cs="Times New Roman"/>
        </w:rPr>
        <w:t>including scaffolding, inquiry-based learning, project-based learning, and reflective feedback. Constructivist mediation ensures that AI and robotics are used as tools for exploration, not substitution (Selwyn, 2022; Voogt &amp; Roblin, 2023).</w:t>
      </w:r>
    </w:p>
    <w:p w:rsidR="00114873" w:rsidRPr="00114873" w:rsidRDefault="00114873" w:rsidP="00E17267">
      <w:pPr>
        <w:numPr>
          <w:ilvl w:val="0"/>
          <w:numId w:val="1"/>
        </w:numPr>
        <w:spacing w:line="360" w:lineRule="auto"/>
        <w:rPr>
          <w:rFonts w:ascii="Times New Roman" w:hAnsi="Times New Roman" w:cs="Times New Roman"/>
        </w:rPr>
      </w:pPr>
      <w:r w:rsidRPr="00114873">
        <w:rPr>
          <w:rFonts w:ascii="Times New Roman" w:hAnsi="Times New Roman" w:cs="Times New Roman"/>
          <w:b/>
          <w:bCs/>
        </w:rPr>
        <w:t>Critical Thinking (Dependent Variable 1):</w:t>
      </w:r>
      <w:r w:rsidRPr="00114873">
        <w:rPr>
          <w:rFonts w:ascii="Times New Roman" w:hAnsi="Times New Roman" w:cs="Times New Roman"/>
        </w:rPr>
        <w:br/>
        <w:t>The ability of learners to analy</w:t>
      </w:r>
      <w:r w:rsidR="00E17267">
        <w:rPr>
          <w:rFonts w:ascii="Times New Roman" w:hAnsi="Times New Roman" w:cs="Times New Roman"/>
        </w:rPr>
        <w:t>s</w:t>
      </w:r>
      <w:r w:rsidRPr="00114873">
        <w:rPr>
          <w:rFonts w:ascii="Times New Roman" w:hAnsi="Times New Roman" w:cs="Times New Roman"/>
        </w:rPr>
        <w:t xml:space="preserve">e, evaluate, and synthesize information to make reasoned judgments. AI and robotics enhance critical thinking when learners use them </w:t>
      </w:r>
      <w:r w:rsidRPr="00114873">
        <w:rPr>
          <w:rFonts w:ascii="Times New Roman" w:hAnsi="Times New Roman" w:cs="Times New Roman"/>
        </w:rPr>
        <w:lastRenderedPageBreak/>
        <w:t>to test hypotheses, evaluate feedback, and engage in open-ended problem solving (Zawacki-Richter et al., 2019; Wang, 2024).</w:t>
      </w:r>
    </w:p>
    <w:p w:rsidR="00114873" w:rsidRPr="00114873" w:rsidRDefault="00114873" w:rsidP="00E17267">
      <w:pPr>
        <w:numPr>
          <w:ilvl w:val="0"/>
          <w:numId w:val="1"/>
        </w:numPr>
        <w:spacing w:line="360" w:lineRule="auto"/>
        <w:rPr>
          <w:rFonts w:ascii="Times New Roman" w:hAnsi="Times New Roman" w:cs="Times New Roman"/>
        </w:rPr>
      </w:pPr>
      <w:r w:rsidRPr="00114873">
        <w:rPr>
          <w:rFonts w:ascii="Times New Roman" w:hAnsi="Times New Roman" w:cs="Times New Roman"/>
          <w:b/>
          <w:bCs/>
        </w:rPr>
        <w:t>Collaboration and Soft Skills (Dependent Variable 2):</w:t>
      </w:r>
      <w:r w:rsidRPr="00114873">
        <w:rPr>
          <w:rFonts w:ascii="Times New Roman" w:hAnsi="Times New Roman" w:cs="Times New Roman"/>
        </w:rPr>
        <w:br/>
        <w:t>Teamwork, communication, empathy, and leadership skills developed through group-based robotics projects or collaborative AI tasks (</w:t>
      </w:r>
      <w:proofErr w:type="spellStart"/>
      <w:r w:rsidRPr="00114873">
        <w:rPr>
          <w:rFonts w:ascii="Times New Roman" w:hAnsi="Times New Roman" w:cs="Times New Roman"/>
        </w:rPr>
        <w:t>Eguchi</w:t>
      </w:r>
      <w:proofErr w:type="spellEnd"/>
      <w:r w:rsidRPr="00114873">
        <w:rPr>
          <w:rFonts w:ascii="Times New Roman" w:hAnsi="Times New Roman" w:cs="Times New Roman"/>
        </w:rPr>
        <w:t xml:space="preserve">, 2021; </w:t>
      </w:r>
      <w:proofErr w:type="spellStart"/>
      <w:r w:rsidRPr="00114873">
        <w:rPr>
          <w:rFonts w:ascii="Times New Roman" w:hAnsi="Times New Roman" w:cs="Times New Roman"/>
        </w:rPr>
        <w:t>Papavlasopoulou</w:t>
      </w:r>
      <w:proofErr w:type="spellEnd"/>
      <w:r w:rsidRPr="00114873">
        <w:rPr>
          <w:rFonts w:ascii="Times New Roman" w:hAnsi="Times New Roman" w:cs="Times New Roman"/>
        </w:rPr>
        <w:t xml:space="preserve"> et al., 2022).</w:t>
      </w:r>
    </w:p>
    <w:p w:rsidR="00114873" w:rsidRPr="00114873" w:rsidRDefault="00114873" w:rsidP="00E17267">
      <w:pPr>
        <w:numPr>
          <w:ilvl w:val="0"/>
          <w:numId w:val="1"/>
        </w:numPr>
        <w:spacing w:line="360" w:lineRule="auto"/>
        <w:rPr>
          <w:rFonts w:ascii="Times New Roman" w:hAnsi="Times New Roman" w:cs="Times New Roman"/>
        </w:rPr>
      </w:pPr>
      <w:r w:rsidRPr="00114873">
        <w:rPr>
          <w:rFonts w:ascii="Times New Roman" w:hAnsi="Times New Roman" w:cs="Times New Roman"/>
          <w:b/>
          <w:bCs/>
        </w:rPr>
        <w:t>Motivation and Engagement (Dependent Variable 3):</w:t>
      </w:r>
      <w:r w:rsidRPr="00114873">
        <w:rPr>
          <w:rFonts w:ascii="Times New Roman" w:hAnsi="Times New Roman" w:cs="Times New Roman"/>
        </w:rPr>
        <w:br/>
        <w:t>Learners’ intrinsic interest, persistence, and sense of purpose in learning activities. Adaptive AI tools and robotics can increase motivation by making learning relevant, interactive, and personalized (</w:t>
      </w:r>
      <w:proofErr w:type="spellStart"/>
      <w:r w:rsidRPr="00114873">
        <w:rPr>
          <w:rFonts w:ascii="Times New Roman" w:hAnsi="Times New Roman" w:cs="Times New Roman"/>
        </w:rPr>
        <w:t>Luckin</w:t>
      </w:r>
      <w:proofErr w:type="spellEnd"/>
      <w:r w:rsidRPr="00114873">
        <w:rPr>
          <w:rFonts w:ascii="Times New Roman" w:hAnsi="Times New Roman" w:cs="Times New Roman"/>
        </w:rPr>
        <w:t xml:space="preserve"> et al., 2022; Holmes et al., 2021).</w:t>
      </w:r>
    </w:p>
    <w:p w:rsidR="00114873" w:rsidRPr="00114873" w:rsidRDefault="00114873" w:rsidP="00E17267">
      <w:pPr>
        <w:numPr>
          <w:ilvl w:val="0"/>
          <w:numId w:val="1"/>
        </w:numPr>
        <w:spacing w:line="360" w:lineRule="auto"/>
        <w:rPr>
          <w:rFonts w:ascii="Times New Roman" w:hAnsi="Times New Roman" w:cs="Times New Roman"/>
        </w:rPr>
      </w:pPr>
      <w:r w:rsidRPr="00114873">
        <w:rPr>
          <w:rFonts w:ascii="Times New Roman" w:hAnsi="Times New Roman" w:cs="Times New Roman"/>
          <w:b/>
          <w:bCs/>
        </w:rPr>
        <w:t>Cultural and Contextual Moderators:</w:t>
      </w:r>
      <w:r w:rsidRPr="00114873">
        <w:rPr>
          <w:rFonts w:ascii="Times New Roman" w:hAnsi="Times New Roman" w:cs="Times New Roman"/>
        </w:rPr>
        <w:br/>
        <w:t>Factors such as cultural values, equity of access, teacher competence, and local curriculum policy mediate how AI and robotics influence learning outcomes (Thaman, 2021; Lingam &amp; Sharma, 2023). In the Pacific context, communal values, cultural respect, and relational learning shape how learners perceive and interact with technology.</w:t>
      </w:r>
    </w:p>
    <w:p w:rsidR="00114873" w:rsidRPr="00114873" w:rsidRDefault="00114873" w:rsidP="00114873">
      <w:pPr>
        <w:rPr>
          <w:rFonts w:ascii="Times New Roman" w:hAnsi="Times New Roman" w:cs="Times New Roman"/>
          <w:b/>
          <w:bCs/>
        </w:rPr>
      </w:pPr>
      <w:r w:rsidRPr="00114873">
        <w:rPr>
          <w:rFonts w:ascii="Times New Roman" w:hAnsi="Times New Roman" w:cs="Times New Roman"/>
          <w:b/>
          <w:bCs/>
        </w:rPr>
        <w:t>4.3 Conceptual Relationships</w:t>
      </w:r>
    </w:p>
    <w:p w:rsidR="00114873" w:rsidRPr="00E17267" w:rsidRDefault="00114873" w:rsidP="00E17267">
      <w:pPr>
        <w:spacing w:line="360" w:lineRule="auto"/>
        <w:jc w:val="both"/>
        <w:rPr>
          <w:rFonts w:ascii="Times New Roman" w:hAnsi="Times New Roman" w:cs="Times New Roman"/>
        </w:rPr>
      </w:pPr>
      <w:r w:rsidRPr="00E17267">
        <w:rPr>
          <w:rFonts w:ascii="Times New Roman" w:hAnsi="Times New Roman" w:cs="Times New Roman"/>
        </w:rPr>
        <w:t>The conceptual framework posits that AI and robotics integration, when mediated through constructivist pedagogy, enhances critical thinking, collaboration, and motivation among learners. These outcomes collectively contribute to the development of human capital</w:t>
      </w:r>
      <w:r w:rsidR="00E17267">
        <w:rPr>
          <w:rFonts w:ascii="Times New Roman" w:hAnsi="Times New Roman" w:cs="Times New Roman"/>
        </w:rPr>
        <w:t xml:space="preserve">. </w:t>
      </w:r>
      <w:r w:rsidRPr="00E17267">
        <w:rPr>
          <w:rFonts w:ascii="Times New Roman" w:hAnsi="Times New Roman" w:cs="Times New Roman"/>
        </w:rPr>
        <w:t>individuals equipped with both cognitive and socio-emotional competencies essential for the future workforce.</w:t>
      </w:r>
    </w:p>
    <w:p w:rsidR="00114873" w:rsidRPr="00114873" w:rsidRDefault="00114873" w:rsidP="00E17267">
      <w:pPr>
        <w:spacing w:line="360" w:lineRule="auto"/>
        <w:jc w:val="both"/>
        <w:rPr>
          <w:rFonts w:ascii="Times New Roman" w:hAnsi="Times New Roman" w:cs="Times New Roman"/>
        </w:rPr>
      </w:pPr>
      <w:r w:rsidRPr="00E17267">
        <w:rPr>
          <w:rFonts w:ascii="Times New Roman" w:hAnsi="Times New Roman" w:cs="Times New Roman"/>
        </w:rPr>
        <w:t>However, the strength and nature of these relationships depend on contextual moderators such as access to digital infrastructure, teacher digital literacy, and alignment with cultural and ethical values. In contexts like Fiji, the success of AI integration is thus contingent not only on technological readiness but also on cultural responsiveness, inclusivity, and policy coherence.</w:t>
      </w:r>
    </w:p>
    <w:p w:rsidR="00114873" w:rsidRPr="00114873" w:rsidRDefault="00114873" w:rsidP="00114873">
      <w:pPr>
        <w:rPr>
          <w:rFonts w:ascii="Times New Roman" w:hAnsi="Times New Roman" w:cs="Times New Roman"/>
          <w:b/>
          <w:bCs/>
        </w:rPr>
      </w:pPr>
      <w:r w:rsidRPr="00114873">
        <w:rPr>
          <w:rFonts w:ascii="Times New Roman" w:hAnsi="Times New Roman" w:cs="Times New Roman"/>
          <w:b/>
          <w:bCs/>
        </w:rPr>
        <w:t>4.4 Conceptual Model (Narrative Summary)</w:t>
      </w:r>
    </w:p>
    <w:p w:rsidR="00114873" w:rsidRPr="00E17267" w:rsidRDefault="00114873" w:rsidP="00E17267">
      <w:pPr>
        <w:spacing w:line="360" w:lineRule="auto"/>
        <w:rPr>
          <w:rFonts w:ascii="Times New Roman" w:hAnsi="Times New Roman" w:cs="Times New Roman"/>
        </w:rPr>
      </w:pPr>
      <w:r w:rsidRPr="00E17267">
        <w:rPr>
          <w:rFonts w:ascii="Times New Roman" w:hAnsi="Times New Roman" w:cs="Times New Roman"/>
        </w:rPr>
        <w:t>AI &amp; Robotics Integration → Pedagogical Mediation → (Critical Thinking + Collaboration + Motivation) → Human Capital Development</w:t>
      </w:r>
      <w:r w:rsidRPr="00E17267">
        <w:rPr>
          <w:rFonts w:ascii="Times New Roman" w:hAnsi="Times New Roman" w:cs="Times New Roman"/>
        </w:rPr>
        <w:br/>
      </w:r>
      <w:r w:rsidRPr="00E17267">
        <w:rPr>
          <w:rFonts w:ascii="Times New Roman" w:hAnsi="Times New Roman" w:cs="Times New Roman"/>
          <w:i/>
          <w:iCs/>
        </w:rPr>
        <w:t>Moderated by Cultural Values, Equity, and Contextual Readiness</w:t>
      </w:r>
    </w:p>
    <w:p w:rsidR="00114873" w:rsidRPr="00114873" w:rsidRDefault="00114873" w:rsidP="00E17267">
      <w:pPr>
        <w:spacing w:line="360" w:lineRule="auto"/>
        <w:jc w:val="both"/>
        <w:rPr>
          <w:rFonts w:ascii="Times New Roman" w:hAnsi="Times New Roman" w:cs="Times New Roman"/>
        </w:rPr>
      </w:pPr>
      <w:r w:rsidRPr="00E17267">
        <w:rPr>
          <w:rFonts w:ascii="Times New Roman" w:hAnsi="Times New Roman" w:cs="Times New Roman"/>
        </w:rPr>
        <w:lastRenderedPageBreak/>
        <w:t>This model underscores that technology alone does not transform education</w:t>
      </w:r>
      <w:r w:rsidR="00E17267">
        <w:rPr>
          <w:rFonts w:ascii="Times New Roman" w:hAnsi="Times New Roman" w:cs="Times New Roman"/>
        </w:rPr>
        <w:t xml:space="preserve">, </w:t>
      </w:r>
      <w:r w:rsidRPr="00E17267">
        <w:rPr>
          <w:rFonts w:ascii="Times New Roman" w:hAnsi="Times New Roman" w:cs="Times New Roman"/>
        </w:rPr>
        <w:t>pedagogy and context do. Effective AI and robotics integration requires teacher agency, policy alignment, and community engagement to ensure that learners not only acquire digital skills but also become creative, ethical, and motivated agents of change.</w:t>
      </w:r>
    </w:p>
    <w:p w:rsidR="00114873" w:rsidRPr="00114873" w:rsidRDefault="00114873" w:rsidP="00114873">
      <w:pPr>
        <w:rPr>
          <w:rFonts w:ascii="Times New Roman" w:hAnsi="Times New Roman" w:cs="Times New Roman"/>
          <w:b/>
          <w:bCs/>
        </w:rPr>
      </w:pPr>
      <w:r w:rsidRPr="00114873">
        <w:rPr>
          <w:rFonts w:ascii="Times New Roman" w:hAnsi="Times New Roman" w:cs="Times New Roman"/>
          <w:b/>
          <w:bCs/>
        </w:rPr>
        <w:t>4.5 Implications of the Framework</w:t>
      </w:r>
    </w:p>
    <w:p w:rsidR="00114873" w:rsidRPr="00114873" w:rsidRDefault="00114873" w:rsidP="00E17267">
      <w:pPr>
        <w:spacing w:line="360" w:lineRule="auto"/>
        <w:rPr>
          <w:rFonts w:ascii="Times New Roman" w:hAnsi="Times New Roman" w:cs="Times New Roman"/>
        </w:rPr>
      </w:pPr>
      <w:r w:rsidRPr="00114873">
        <w:rPr>
          <w:rFonts w:ascii="Times New Roman" w:hAnsi="Times New Roman" w:cs="Times New Roman"/>
        </w:rPr>
        <w:t>The conceptual framework serves three critical purposes:</w:t>
      </w:r>
    </w:p>
    <w:p w:rsidR="00114873" w:rsidRPr="00114873" w:rsidRDefault="00114873" w:rsidP="00E17267">
      <w:pPr>
        <w:numPr>
          <w:ilvl w:val="0"/>
          <w:numId w:val="2"/>
        </w:numPr>
        <w:spacing w:line="360" w:lineRule="auto"/>
        <w:rPr>
          <w:rFonts w:ascii="Times New Roman" w:hAnsi="Times New Roman" w:cs="Times New Roman"/>
        </w:rPr>
      </w:pPr>
      <w:r w:rsidRPr="00114873">
        <w:rPr>
          <w:rFonts w:ascii="Times New Roman" w:hAnsi="Times New Roman" w:cs="Times New Roman"/>
          <w:b/>
          <w:bCs/>
        </w:rPr>
        <w:t>For research</w:t>
      </w:r>
      <w:r w:rsidRPr="00114873">
        <w:rPr>
          <w:rFonts w:ascii="Times New Roman" w:hAnsi="Times New Roman" w:cs="Times New Roman"/>
        </w:rPr>
        <w:t xml:space="preserve"> — it offers a structure for empirical examination of relationships between AI integration, pedagogy, and learning outcomes in different educational contexts.</w:t>
      </w:r>
    </w:p>
    <w:p w:rsidR="00114873" w:rsidRPr="00114873" w:rsidRDefault="00114873" w:rsidP="00E17267">
      <w:pPr>
        <w:numPr>
          <w:ilvl w:val="0"/>
          <w:numId w:val="2"/>
        </w:numPr>
        <w:spacing w:line="360" w:lineRule="auto"/>
        <w:rPr>
          <w:rFonts w:ascii="Times New Roman" w:hAnsi="Times New Roman" w:cs="Times New Roman"/>
        </w:rPr>
      </w:pPr>
      <w:r w:rsidRPr="00114873">
        <w:rPr>
          <w:rFonts w:ascii="Times New Roman" w:hAnsi="Times New Roman" w:cs="Times New Roman"/>
          <w:b/>
          <w:bCs/>
        </w:rPr>
        <w:t>For practice</w:t>
      </w:r>
      <w:r w:rsidRPr="00114873">
        <w:rPr>
          <w:rFonts w:ascii="Times New Roman" w:hAnsi="Times New Roman" w:cs="Times New Roman"/>
        </w:rPr>
        <w:t xml:space="preserve"> — it guides curriculum designers and teachers in aligning AI use with constructivist principles that promote inquiry, collaboration, and reflection.</w:t>
      </w:r>
    </w:p>
    <w:p w:rsidR="00114873" w:rsidRPr="00114873" w:rsidRDefault="00114873" w:rsidP="00E17267">
      <w:pPr>
        <w:numPr>
          <w:ilvl w:val="0"/>
          <w:numId w:val="2"/>
        </w:numPr>
        <w:spacing w:line="360" w:lineRule="auto"/>
        <w:rPr>
          <w:rFonts w:ascii="Times New Roman" w:hAnsi="Times New Roman" w:cs="Times New Roman"/>
        </w:rPr>
      </w:pPr>
      <w:r w:rsidRPr="00114873">
        <w:rPr>
          <w:rFonts w:ascii="Times New Roman" w:hAnsi="Times New Roman" w:cs="Times New Roman"/>
          <w:b/>
          <w:bCs/>
        </w:rPr>
        <w:t>For policy</w:t>
      </w:r>
      <w:r w:rsidRPr="00114873">
        <w:rPr>
          <w:rFonts w:ascii="Times New Roman" w:hAnsi="Times New Roman" w:cs="Times New Roman"/>
        </w:rPr>
        <w:t xml:space="preserve"> — it emphasizes that human capital development in the age of AI depends on ethical, equitable, and culturally grounded implementation strategies.</w:t>
      </w:r>
    </w:p>
    <w:p w:rsidR="00114873" w:rsidRDefault="00114873" w:rsidP="00E17267">
      <w:pPr>
        <w:spacing w:line="360" w:lineRule="auto"/>
        <w:rPr>
          <w:rFonts w:ascii="Times New Roman" w:hAnsi="Times New Roman" w:cs="Times New Roman"/>
        </w:rPr>
      </w:pPr>
      <w:r w:rsidRPr="00114873">
        <w:rPr>
          <w:rFonts w:ascii="Times New Roman" w:hAnsi="Times New Roman" w:cs="Times New Roman"/>
        </w:rPr>
        <w:t xml:space="preserve">By embedding technological innovation within a </w:t>
      </w:r>
      <w:r w:rsidRPr="00E17267">
        <w:rPr>
          <w:rFonts w:ascii="Times New Roman" w:hAnsi="Times New Roman" w:cs="Times New Roman"/>
        </w:rPr>
        <w:t>human-centred educational philosophy, Fiji and other Pacific nations can cultivate learners who are not only digitally capable but also morally grounded, critically aware, and socially connected</w:t>
      </w:r>
      <w:r w:rsidR="00E17267">
        <w:rPr>
          <w:rFonts w:ascii="Times New Roman" w:hAnsi="Times New Roman" w:cs="Times New Roman"/>
        </w:rPr>
        <w:t xml:space="preserve">, </w:t>
      </w:r>
      <w:r w:rsidRPr="00114873">
        <w:rPr>
          <w:rFonts w:ascii="Times New Roman" w:hAnsi="Times New Roman" w:cs="Times New Roman"/>
        </w:rPr>
        <w:t>the true “future learners” envisioned in this study.</w:t>
      </w:r>
    </w:p>
    <w:p w:rsidR="00114873" w:rsidRPr="00114873" w:rsidRDefault="00E17267" w:rsidP="00114873">
      <w:pPr>
        <w:rPr>
          <w:rFonts w:ascii="Times New Roman" w:hAnsi="Times New Roman" w:cs="Times New Roman"/>
          <w:b/>
          <w:bCs/>
        </w:rPr>
      </w:pPr>
      <w:r>
        <w:rPr>
          <w:rFonts w:ascii="Times New Roman" w:hAnsi="Times New Roman" w:cs="Times New Roman"/>
          <w:b/>
          <w:bCs/>
        </w:rPr>
        <w:t xml:space="preserve">5.0 </w:t>
      </w:r>
      <w:r w:rsidR="00114873" w:rsidRPr="00114873">
        <w:rPr>
          <w:rFonts w:ascii="Times New Roman" w:hAnsi="Times New Roman" w:cs="Times New Roman"/>
          <w:b/>
          <w:bCs/>
        </w:rPr>
        <w:t>Discussion and Analysis</w:t>
      </w:r>
    </w:p>
    <w:p w:rsidR="00114873" w:rsidRPr="00114873" w:rsidRDefault="00114873" w:rsidP="00E17267">
      <w:pPr>
        <w:spacing w:line="360" w:lineRule="auto"/>
        <w:jc w:val="both"/>
        <w:rPr>
          <w:rFonts w:ascii="Times New Roman" w:hAnsi="Times New Roman" w:cs="Times New Roman"/>
        </w:rPr>
      </w:pPr>
      <w:r w:rsidRPr="00114873">
        <w:rPr>
          <w:rFonts w:ascii="Times New Roman" w:hAnsi="Times New Roman" w:cs="Times New Roman"/>
        </w:rPr>
        <w:t>The integration of artificial intelligence (AI) and robotics into education represents a paradigm shift that challenges traditional pedagogical boundaries and redefines the nature of learning itself. Far from being mere technological supplements, these tools are transforming cognitive, social, and emotional dimensions of student engagement. Within the context of Fiji and other Pacific Island nations, the implications of AI and robotics are particularly profound as education systems navigate the dual challenge of digital modernization and cultural preservation (Singh &amp; Sharma, 2023; UNESCO, 2022).</w:t>
      </w:r>
    </w:p>
    <w:p w:rsidR="00114873" w:rsidRPr="00114873" w:rsidRDefault="00E17267" w:rsidP="00114873">
      <w:pPr>
        <w:rPr>
          <w:rFonts w:ascii="Times New Roman" w:hAnsi="Times New Roman" w:cs="Times New Roman"/>
          <w:b/>
          <w:bCs/>
        </w:rPr>
      </w:pPr>
      <w:r>
        <w:rPr>
          <w:rFonts w:ascii="Times New Roman" w:hAnsi="Times New Roman" w:cs="Times New Roman"/>
          <w:b/>
          <w:bCs/>
        </w:rPr>
        <w:t>5.</w:t>
      </w:r>
      <w:r w:rsidR="00114873" w:rsidRPr="00114873">
        <w:rPr>
          <w:rFonts w:ascii="Times New Roman" w:hAnsi="Times New Roman" w:cs="Times New Roman"/>
          <w:b/>
          <w:bCs/>
        </w:rPr>
        <w:t>1 Critical Thinking and Cognitive Engagement</w:t>
      </w:r>
    </w:p>
    <w:p w:rsidR="00114873" w:rsidRPr="00114873" w:rsidRDefault="00114873" w:rsidP="00E17267">
      <w:pPr>
        <w:spacing w:line="360" w:lineRule="auto"/>
        <w:jc w:val="both"/>
        <w:rPr>
          <w:rFonts w:ascii="Times New Roman" w:hAnsi="Times New Roman" w:cs="Times New Roman"/>
        </w:rPr>
      </w:pPr>
      <w:r w:rsidRPr="00114873">
        <w:rPr>
          <w:rFonts w:ascii="Times New Roman" w:hAnsi="Times New Roman" w:cs="Times New Roman"/>
        </w:rPr>
        <w:t xml:space="preserve">AI-driven learning platforms encourage students to engage in higher-order thinking processes by offering personalized, adaptive feedback. Unlike conventional instruction, which often emphasizes rote memorization, AI technologies such as intelligent tutoring systems and simulation-based learning environments foster inquiry, problem-solving, and analytical </w:t>
      </w:r>
      <w:r w:rsidRPr="00114873">
        <w:rPr>
          <w:rFonts w:ascii="Times New Roman" w:hAnsi="Times New Roman" w:cs="Times New Roman"/>
        </w:rPr>
        <w:lastRenderedPageBreak/>
        <w:t>reasoning (Holmes et al., 2021). Robotics education, in particular, provides a tangible medium through which abstract computational concepts are made concrete, allowing students to apply logic and creativity simultaneously (</w:t>
      </w:r>
      <w:proofErr w:type="spellStart"/>
      <w:r w:rsidRPr="00114873">
        <w:rPr>
          <w:rFonts w:ascii="Times New Roman" w:hAnsi="Times New Roman" w:cs="Times New Roman"/>
        </w:rPr>
        <w:t>Papert</w:t>
      </w:r>
      <w:proofErr w:type="spellEnd"/>
      <w:r w:rsidRPr="00114873">
        <w:rPr>
          <w:rFonts w:ascii="Times New Roman" w:hAnsi="Times New Roman" w:cs="Times New Roman"/>
        </w:rPr>
        <w:t xml:space="preserve">, 1980; </w:t>
      </w:r>
      <w:proofErr w:type="spellStart"/>
      <w:r w:rsidRPr="00114873">
        <w:rPr>
          <w:rFonts w:ascii="Times New Roman" w:hAnsi="Times New Roman" w:cs="Times New Roman"/>
        </w:rPr>
        <w:t>Tuomi</w:t>
      </w:r>
      <w:proofErr w:type="spellEnd"/>
      <w:r w:rsidRPr="00114873">
        <w:rPr>
          <w:rFonts w:ascii="Times New Roman" w:hAnsi="Times New Roman" w:cs="Times New Roman"/>
        </w:rPr>
        <w:t>, 2023).</w:t>
      </w:r>
    </w:p>
    <w:p w:rsidR="00114873" w:rsidRPr="00114873" w:rsidRDefault="00114873" w:rsidP="00E17267">
      <w:pPr>
        <w:spacing w:line="360" w:lineRule="auto"/>
        <w:jc w:val="both"/>
        <w:rPr>
          <w:rFonts w:ascii="Times New Roman" w:hAnsi="Times New Roman" w:cs="Times New Roman"/>
        </w:rPr>
      </w:pPr>
      <w:r w:rsidRPr="00114873">
        <w:rPr>
          <w:rFonts w:ascii="Times New Roman" w:hAnsi="Times New Roman" w:cs="Times New Roman"/>
        </w:rPr>
        <w:t>In the Fijian context, the challenge lies in adapting such systems to culturally relevant content. Many local schools lack the digital infrastructure and teacher training necessary to integrate AI effectively, yet evidence suggests that even modest exposure to robotics-based learning can enhance metacognitive awareness and reflective thinking among students (Kumar &amp; Taito, 2024). This points to the potential of AI and robotics not merely as teaching aids, but as catalysts for a deeper transformation in how Fijian learners construct knowledge within their sociocultural environment.</w:t>
      </w:r>
    </w:p>
    <w:p w:rsidR="00114873" w:rsidRPr="00114873" w:rsidRDefault="00E17267" w:rsidP="00114873">
      <w:pPr>
        <w:rPr>
          <w:rFonts w:ascii="Times New Roman" w:hAnsi="Times New Roman" w:cs="Times New Roman"/>
          <w:b/>
          <w:bCs/>
        </w:rPr>
      </w:pPr>
      <w:r>
        <w:rPr>
          <w:rFonts w:ascii="Times New Roman" w:hAnsi="Times New Roman" w:cs="Times New Roman"/>
          <w:b/>
          <w:bCs/>
        </w:rPr>
        <w:t>5.</w:t>
      </w:r>
      <w:r w:rsidR="00114873" w:rsidRPr="00114873">
        <w:rPr>
          <w:rFonts w:ascii="Times New Roman" w:hAnsi="Times New Roman" w:cs="Times New Roman"/>
          <w:b/>
          <w:bCs/>
        </w:rPr>
        <w:t>2 Collaboration and Social Learning</w:t>
      </w:r>
    </w:p>
    <w:p w:rsidR="00114873" w:rsidRPr="00114873" w:rsidRDefault="00114873" w:rsidP="00E17267">
      <w:pPr>
        <w:spacing w:line="360" w:lineRule="auto"/>
        <w:jc w:val="both"/>
        <w:rPr>
          <w:rFonts w:ascii="Times New Roman" w:hAnsi="Times New Roman" w:cs="Times New Roman"/>
        </w:rPr>
      </w:pPr>
      <w:r w:rsidRPr="00114873">
        <w:rPr>
          <w:rFonts w:ascii="Times New Roman" w:hAnsi="Times New Roman" w:cs="Times New Roman"/>
        </w:rPr>
        <w:t xml:space="preserve">While critics argue that technology may reduce interpersonal interaction, emerging research suggests the opposite: AI and robotics can actually </w:t>
      </w:r>
      <w:r w:rsidRPr="00114873">
        <w:rPr>
          <w:rFonts w:ascii="Times New Roman" w:hAnsi="Times New Roman" w:cs="Times New Roman"/>
          <w:i/>
          <w:iCs/>
        </w:rPr>
        <w:t>enhance</w:t>
      </w:r>
      <w:r w:rsidRPr="00114873">
        <w:rPr>
          <w:rFonts w:ascii="Times New Roman" w:hAnsi="Times New Roman" w:cs="Times New Roman"/>
        </w:rPr>
        <w:t xml:space="preserve"> collaboration when implemented through constructivist and project-based learning approaches (OECD, 2023). Collaborative robotics (</w:t>
      </w:r>
      <w:proofErr w:type="spellStart"/>
      <w:r w:rsidRPr="00114873">
        <w:rPr>
          <w:rFonts w:ascii="Times New Roman" w:hAnsi="Times New Roman" w:cs="Times New Roman"/>
        </w:rPr>
        <w:t>cobots</w:t>
      </w:r>
      <w:proofErr w:type="spellEnd"/>
      <w:r w:rsidRPr="00114873">
        <w:rPr>
          <w:rFonts w:ascii="Times New Roman" w:hAnsi="Times New Roman" w:cs="Times New Roman"/>
        </w:rPr>
        <w:t>) and AI-mediated group work require students to communicate, delegate tasks, and negotiate meaning—skills essential for the future workforce (Bender &amp; Peppler, 2022).</w:t>
      </w:r>
    </w:p>
    <w:p w:rsidR="00114873" w:rsidRPr="00114873" w:rsidRDefault="00114873" w:rsidP="00E17267">
      <w:pPr>
        <w:spacing w:line="360" w:lineRule="auto"/>
        <w:jc w:val="both"/>
        <w:rPr>
          <w:rFonts w:ascii="Times New Roman" w:hAnsi="Times New Roman" w:cs="Times New Roman"/>
        </w:rPr>
      </w:pPr>
      <w:r w:rsidRPr="00114873">
        <w:rPr>
          <w:rFonts w:ascii="Times New Roman" w:hAnsi="Times New Roman" w:cs="Times New Roman"/>
        </w:rPr>
        <w:t xml:space="preserve">In Pacific learning cultures, which are deeply communal and relational, these tools align well with indigenous values of </w:t>
      </w:r>
      <w:proofErr w:type="spellStart"/>
      <w:r w:rsidRPr="00114873">
        <w:rPr>
          <w:rFonts w:ascii="Times New Roman" w:hAnsi="Times New Roman" w:cs="Times New Roman"/>
          <w:i/>
          <w:iCs/>
        </w:rPr>
        <w:t>veiwekani</w:t>
      </w:r>
      <w:proofErr w:type="spellEnd"/>
      <w:r w:rsidRPr="00114873">
        <w:rPr>
          <w:rFonts w:ascii="Times New Roman" w:hAnsi="Times New Roman" w:cs="Times New Roman"/>
        </w:rPr>
        <w:t xml:space="preserve"> (connectedness) and collective problem-solving. Robotics clubs and coding workshops in Fiji’s urban schools have already demonstrated how students’ teamwork and leadership competencies can flourish when technology is framed as a shared learning experience rather than an individualistic pursuit (Narayan &amp; Kumar, 2023). Thus, the infusion of AI and robotics in group learning not only strengthens technical competencies but also revitalizes social learning traditions rooted in Pacific pedagogies.</w:t>
      </w:r>
    </w:p>
    <w:p w:rsidR="00114873" w:rsidRPr="00114873" w:rsidRDefault="00E17267" w:rsidP="00114873">
      <w:pPr>
        <w:rPr>
          <w:rFonts w:ascii="Times New Roman" w:hAnsi="Times New Roman" w:cs="Times New Roman"/>
          <w:b/>
          <w:bCs/>
        </w:rPr>
      </w:pPr>
      <w:r>
        <w:rPr>
          <w:rFonts w:ascii="Times New Roman" w:hAnsi="Times New Roman" w:cs="Times New Roman"/>
          <w:b/>
          <w:bCs/>
        </w:rPr>
        <w:t>5.</w:t>
      </w:r>
      <w:r w:rsidR="00114873" w:rsidRPr="00114873">
        <w:rPr>
          <w:rFonts w:ascii="Times New Roman" w:hAnsi="Times New Roman" w:cs="Times New Roman"/>
          <w:b/>
          <w:bCs/>
        </w:rPr>
        <w:t>3 Motivation, Engagement, and Learner Agency</w:t>
      </w:r>
    </w:p>
    <w:p w:rsidR="00114873" w:rsidRPr="00114873" w:rsidRDefault="00114873" w:rsidP="00E17267">
      <w:pPr>
        <w:spacing w:line="360" w:lineRule="auto"/>
        <w:jc w:val="both"/>
        <w:rPr>
          <w:rFonts w:ascii="Times New Roman" w:hAnsi="Times New Roman" w:cs="Times New Roman"/>
        </w:rPr>
      </w:pPr>
      <w:r w:rsidRPr="00114873">
        <w:rPr>
          <w:rFonts w:ascii="Times New Roman" w:hAnsi="Times New Roman" w:cs="Times New Roman"/>
        </w:rPr>
        <w:t>Student motivation</w:t>
      </w:r>
      <w:r w:rsidR="00E17267">
        <w:rPr>
          <w:rFonts w:ascii="Times New Roman" w:hAnsi="Times New Roman" w:cs="Times New Roman"/>
        </w:rPr>
        <w:t xml:space="preserve">, </w:t>
      </w:r>
      <w:r w:rsidRPr="00114873">
        <w:rPr>
          <w:rFonts w:ascii="Times New Roman" w:hAnsi="Times New Roman" w:cs="Times New Roman"/>
        </w:rPr>
        <w:t>a central determinant of educational success—has been shown to increase when learners experience autonomy, relevance, and challenge (Ryan &amp; Deci, 2020). AI and robotics support these conditions by enabling personalized pacing, goal-setting, and feedback loops that make learning both engaging and meaningful (</w:t>
      </w:r>
      <w:proofErr w:type="spellStart"/>
      <w:r w:rsidRPr="00114873">
        <w:rPr>
          <w:rFonts w:ascii="Times New Roman" w:hAnsi="Times New Roman" w:cs="Times New Roman"/>
        </w:rPr>
        <w:t>Luckin</w:t>
      </w:r>
      <w:proofErr w:type="spellEnd"/>
      <w:r w:rsidRPr="00114873">
        <w:rPr>
          <w:rFonts w:ascii="Times New Roman" w:hAnsi="Times New Roman" w:cs="Times New Roman"/>
        </w:rPr>
        <w:t>, 2021). When learners perceive technology as an extension of their creative agency rather than a prescriptive tool, intrinsic motivation tends to deepen.</w:t>
      </w:r>
    </w:p>
    <w:p w:rsidR="00114873" w:rsidRPr="00114873" w:rsidRDefault="00114873" w:rsidP="00E17267">
      <w:pPr>
        <w:spacing w:line="360" w:lineRule="auto"/>
        <w:jc w:val="both"/>
        <w:rPr>
          <w:rFonts w:ascii="Times New Roman" w:hAnsi="Times New Roman" w:cs="Times New Roman"/>
        </w:rPr>
      </w:pPr>
      <w:r w:rsidRPr="00114873">
        <w:rPr>
          <w:rFonts w:ascii="Times New Roman" w:hAnsi="Times New Roman" w:cs="Times New Roman"/>
        </w:rPr>
        <w:lastRenderedPageBreak/>
        <w:t>However, contextual factors remain crucial. In Fiji, socioeconomic disparities and unequal access to digital resources risk exacerbating motivation gaps between urban and rural students (Sharma, 2024). Therefore, policies aimed at equitable access, culturally grounded content, and teacher digital literacy are vital to sustain motivation and engagement. Culturally responsive robotics programs</w:t>
      </w:r>
      <w:r w:rsidR="00E17267">
        <w:rPr>
          <w:rFonts w:ascii="Times New Roman" w:hAnsi="Times New Roman" w:cs="Times New Roman"/>
        </w:rPr>
        <w:t xml:space="preserve">, </w:t>
      </w:r>
      <w:r w:rsidRPr="00114873">
        <w:rPr>
          <w:rFonts w:ascii="Times New Roman" w:hAnsi="Times New Roman" w:cs="Times New Roman"/>
        </w:rPr>
        <w:t>such as integrating local problem-solving scenarios into coding tasks</w:t>
      </w:r>
      <w:r w:rsidR="00E17267">
        <w:rPr>
          <w:rFonts w:ascii="Times New Roman" w:hAnsi="Times New Roman" w:cs="Times New Roman"/>
        </w:rPr>
        <w:t xml:space="preserve">, </w:t>
      </w:r>
      <w:r w:rsidRPr="00114873">
        <w:rPr>
          <w:rFonts w:ascii="Times New Roman" w:hAnsi="Times New Roman" w:cs="Times New Roman"/>
        </w:rPr>
        <w:t>can help bridge this divide by connecting global technologies with local realities.</w:t>
      </w:r>
    </w:p>
    <w:p w:rsidR="00114873" w:rsidRPr="00114873" w:rsidRDefault="00E17267" w:rsidP="00114873">
      <w:pPr>
        <w:rPr>
          <w:rFonts w:ascii="Times New Roman" w:hAnsi="Times New Roman" w:cs="Times New Roman"/>
          <w:b/>
          <w:bCs/>
        </w:rPr>
      </w:pPr>
      <w:r>
        <w:rPr>
          <w:rFonts w:ascii="Times New Roman" w:hAnsi="Times New Roman" w:cs="Times New Roman"/>
          <w:b/>
          <w:bCs/>
        </w:rPr>
        <w:t>5.</w:t>
      </w:r>
      <w:r w:rsidR="00114873" w:rsidRPr="00114873">
        <w:rPr>
          <w:rFonts w:ascii="Times New Roman" w:hAnsi="Times New Roman" w:cs="Times New Roman"/>
          <w:b/>
          <w:bCs/>
        </w:rPr>
        <w:t>4 Ethical and Pedagogical Reflections</w:t>
      </w:r>
    </w:p>
    <w:p w:rsidR="00114873" w:rsidRPr="00114873" w:rsidRDefault="00114873" w:rsidP="00E17267">
      <w:pPr>
        <w:spacing w:line="360" w:lineRule="auto"/>
        <w:jc w:val="both"/>
        <w:rPr>
          <w:rFonts w:ascii="Times New Roman" w:hAnsi="Times New Roman" w:cs="Times New Roman"/>
        </w:rPr>
      </w:pPr>
      <w:r w:rsidRPr="00114873">
        <w:rPr>
          <w:rFonts w:ascii="Times New Roman" w:hAnsi="Times New Roman" w:cs="Times New Roman"/>
        </w:rPr>
        <w:t>The growing presence of AI and robotics in education also raises ethical and pedagogical questions. Who controls the algorithms that shape students’ learning experiences? To what extent can local educators influence the design of these systems to reflect Pacific values and worldviews? Addressing these questions requires a human-centred approach to educational technology</w:t>
      </w:r>
      <w:r w:rsidR="00E17267">
        <w:rPr>
          <w:rFonts w:ascii="Times New Roman" w:hAnsi="Times New Roman" w:cs="Times New Roman"/>
        </w:rPr>
        <w:t xml:space="preserve">, </w:t>
      </w:r>
      <w:r w:rsidRPr="00114873">
        <w:rPr>
          <w:rFonts w:ascii="Times New Roman" w:hAnsi="Times New Roman" w:cs="Times New Roman"/>
        </w:rPr>
        <w:t xml:space="preserve">one that views AI not as a replacement for teachers but as a tool for enhancing human potential (Williamson &amp; </w:t>
      </w:r>
      <w:proofErr w:type="spellStart"/>
      <w:r w:rsidRPr="00114873">
        <w:rPr>
          <w:rFonts w:ascii="Times New Roman" w:hAnsi="Times New Roman" w:cs="Times New Roman"/>
        </w:rPr>
        <w:t>Piattoeva</w:t>
      </w:r>
      <w:proofErr w:type="spellEnd"/>
      <w:r w:rsidRPr="00114873">
        <w:rPr>
          <w:rFonts w:ascii="Times New Roman" w:hAnsi="Times New Roman" w:cs="Times New Roman"/>
        </w:rPr>
        <w:t>, 2023).</w:t>
      </w:r>
    </w:p>
    <w:p w:rsidR="00114873" w:rsidRPr="00114873" w:rsidRDefault="00114873" w:rsidP="00E17267">
      <w:pPr>
        <w:spacing w:line="360" w:lineRule="auto"/>
        <w:jc w:val="both"/>
        <w:rPr>
          <w:rFonts w:ascii="Times New Roman" w:hAnsi="Times New Roman" w:cs="Times New Roman"/>
        </w:rPr>
      </w:pPr>
      <w:r w:rsidRPr="00114873">
        <w:rPr>
          <w:rFonts w:ascii="Times New Roman" w:hAnsi="Times New Roman" w:cs="Times New Roman"/>
        </w:rPr>
        <w:t>Furthermore, aligning AI and robotics education with the United Nations Sustainable Development Goals (SDGs), particularly Goal 4 on inclusive and equitable quality education, ensures that innovation serves social justice rather than reproduces inequality (UNESCO, 2022). This alignment is especially important for small island developing states like Fiji, where education is not only a vehicle for economic development but also a means of cultural continuity and resilience.</w:t>
      </w:r>
    </w:p>
    <w:p w:rsidR="00114873" w:rsidRPr="00114873" w:rsidRDefault="00E17267" w:rsidP="00114873">
      <w:pPr>
        <w:rPr>
          <w:rFonts w:ascii="Times New Roman" w:hAnsi="Times New Roman" w:cs="Times New Roman"/>
          <w:b/>
          <w:bCs/>
        </w:rPr>
      </w:pPr>
      <w:r>
        <w:rPr>
          <w:rFonts w:ascii="Times New Roman" w:hAnsi="Times New Roman" w:cs="Times New Roman"/>
          <w:b/>
          <w:bCs/>
        </w:rPr>
        <w:t xml:space="preserve">5.5 </w:t>
      </w:r>
      <w:r w:rsidR="00114873" w:rsidRPr="00114873">
        <w:rPr>
          <w:rFonts w:ascii="Times New Roman" w:hAnsi="Times New Roman" w:cs="Times New Roman"/>
          <w:b/>
          <w:bCs/>
        </w:rPr>
        <w:t>Synthesis</w:t>
      </w:r>
    </w:p>
    <w:p w:rsidR="00114873" w:rsidRPr="00E17267" w:rsidRDefault="00114873" w:rsidP="00E17267">
      <w:pPr>
        <w:spacing w:line="360" w:lineRule="auto"/>
        <w:jc w:val="both"/>
        <w:rPr>
          <w:rFonts w:ascii="Times New Roman" w:hAnsi="Times New Roman" w:cs="Times New Roman"/>
        </w:rPr>
      </w:pPr>
      <w:r w:rsidRPr="00E17267">
        <w:rPr>
          <w:rFonts w:ascii="Times New Roman" w:hAnsi="Times New Roman" w:cs="Times New Roman"/>
        </w:rPr>
        <w:t>Ultimately, the introduction of AI and robotics in education must be accompanied by systemic shifts in curriculum, pedagogy, and policy. The goal is not to produce technologically dependent learners, but future-ready citizens capable of critical thought, collaborative innovation, and ethical reasoning. In the Fijian context, this requires a curriculum that integrates technological literacy with cultural empathy, bridging digital intelligence with human values.</w:t>
      </w:r>
    </w:p>
    <w:p w:rsidR="00114873" w:rsidRPr="00E17267" w:rsidRDefault="00114873" w:rsidP="00E17267">
      <w:pPr>
        <w:spacing w:line="360" w:lineRule="auto"/>
        <w:jc w:val="both"/>
        <w:rPr>
          <w:rFonts w:ascii="Times New Roman" w:hAnsi="Times New Roman" w:cs="Times New Roman"/>
        </w:rPr>
      </w:pPr>
      <w:r w:rsidRPr="00E17267">
        <w:rPr>
          <w:rFonts w:ascii="Times New Roman" w:hAnsi="Times New Roman" w:cs="Times New Roman"/>
        </w:rPr>
        <w:t>As such, the discussion underscores that AI and robotics are not ends in themselves, but instruments through which education can reimagine what it means to learn, think, and act responsibly in an increasingly complex world.</w:t>
      </w:r>
    </w:p>
    <w:p w:rsidR="00E17267" w:rsidRDefault="00E17267" w:rsidP="00114873">
      <w:pPr>
        <w:rPr>
          <w:rFonts w:ascii="Times New Roman" w:hAnsi="Times New Roman" w:cs="Times New Roman"/>
          <w:b/>
          <w:bCs/>
        </w:rPr>
      </w:pPr>
    </w:p>
    <w:p w:rsidR="00E17267" w:rsidRDefault="00E17267" w:rsidP="00114873">
      <w:pPr>
        <w:rPr>
          <w:rFonts w:ascii="Times New Roman" w:hAnsi="Times New Roman" w:cs="Times New Roman"/>
          <w:b/>
          <w:bCs/>
        </w:rPr>
      </w:pPr>
    </w:p>
    <w:p w:rsidR="00114873" w:rsidRPr="00114873" w:rsidRDefault="00E17267" w:rsidP="00114873">
      <w:pPr>
        <w:rPr>
          <w:rFonts w:ascii="Times New Roman" w:hAnsi="Times New Roman" w:cs="Times New Roman"/>
          <w:b/>
          <w:bCs/>
        </w:rPr>
      </w:pPr>
      <w:r>
        <w:rPr>
          <w:rFonts w:ascii="Times New Roman" w:hAnsi="Times New Roman" w:cs="Times New Roman"/>
          <w:b/>
          <w:bCs/>
        </w:rPr>
        <w:lastRenderedPageBreak/>
        <w:t xml:space="preserve">6.0 Recommendations </w:t>
      </w:r>
    </w:p>
    <w:p w:rsidR="00114873" w:rsidRPr="00114873" w:rsidRDefault="00114873" w:rsidP="00E17267">
      <w:pPr>
        <w:spacing w:line="360" w:lineRule="auto"/>
        <w:jc w:val="both"/>
        <w:rPr>
          <w:rFonts w:ascii="Times New Roman" w:hAnsi="Times New Roman" w:cs="Times New Roman"/>
        </w:rPr>
      </w:pPr>
      <w:r w:rsidRPr="00114873">
        <w:rPr>
          <w:rFonts w:ascii="Times New Roman" w:hAnsi="Times New Roman" w:cs="Times New Roman"/>
        </w:rPr>
        <w:t>The rise of artificial intelligence (AI) and robotics marks one of the most significant educational transformations of the 21st century, redefining what it means to teach, learn, and prepare for the future workforce. This paper has examined how AI and robotics impact students’ critical thinking, collaboration, and motivation</w:t>
      </w:r>
      <w:r w:rsidR="00E17267">
        <w:rPr>
          <w:rFonts w:ascii="Times New Roman" w:hAnsi="Times New Roman" w:cs="Times New Roman"/>
        </w:rPr>
        <w:t xml:space="preserve">, </w:t>
      </w:r>
      <w:r w:rsidRPr="00114873">
        <w:rPr>
          <w:rFonts w:ascii="Times New Roman" w:hAnsi="Times New Roman" w:cs="Times New Roman"/>
        </w:rPr>
        <w:t xml:space="preserve">three competencies that lie at the heart of future-ready education. The analysis reveals that, when strategically implemented, these technologies have the potential to cultivate </w:t>
      </w:r>
      <w:r w:rsidRPr="00114873">
        <w:rPr>
          <w:rFonts w:ascii="Times New Roman" w:hAnsi="Times New Roman" w:cs="Times New Roman"/>
          <w:i/>
          <w:iCs/>
        </w:rPr>
        <w:t>adaptive intelligence</w:t>
      </w:r>
      <w:r w:rsidR="00DA303B">
        <w:rPr>
          <w:rFonts w:ascii="Times New Roman" w:hAnsi="Times New Roman" w:cs="Times New Roman"/>
        </w:rPr>
        <w:t xml:space="preserve">, </w:t>
      </w:r>
      <w:r w:rsidRPr="00114873">
        <w:rPr>
          <w:rFonts w:ascii="Times New Roman" w:hAnsi="Times New Roman" w:cs="Times New Roman"/>
        </w:rPr>
        <w:t>a blend of cognitive flexibility, ethical reasoning, and socio-emotional awareness essential for thriving in an AI-driven society (</w:t>
      </w:r>
      <w:proofErr w:type="spellStart"/>
      <w:r w:rsidRPr="00114873">
        <w:rPr>
          <w:rFonts w:ascii="Times New Roman" w:hAnsi="Times New Roman" w:cs="Times New Roman"/>
        </w:rPr>
        <w:t>Luckin</w:t>
      </w:r>
      <w:proofErr w:type="spellEnd"/>
      <w:r w:rsidRPr="00114873">
        <w:rPr>
          <w:rFonts w:ascii="Times New Roman" w:hAnsi="Times New Roman" w:cs="Times New Roman"/>
        </w:rPr>
        <w:t>, 2021; OECD, 2023).</w:t>
      </w:r>
    </w:p>
    <w:p w:rsidR="00114873" w:rsidRPr="00DA303B" w:rsidRDefault="00DA303B" w:rsidP="00DA303B">
      <w:pPr>
        <w:spacing w:line="360" w:lineRule="auto"/>
        <w:rPr>
          <w:rFonts w:ascii="Times New Roman" w:hAnsi="Times New Roman" w:cs="Times New Roman"/>
          <w:b/>
          <w:bCs/>
        </w:rPr>
      </w:pPr>
      <w:r>
        <w:rPr>
          <w:rFonts w:ascii="Times New Roman" w:hAnsi="Times New Roman" w:cs="Times New Roman"/>
          <w:b/>
          <w:bCs/>
        </w:rPr>
        <w:t>6.</w:t>
      </w:r>
      <w:r w:rsidR="00114873" w:rsidRPr="00DA303B">
        <w:rPr>
          <w:rFonts w:ascii="Times New Roman" w:hAnsi="Times New Roman" w:cs="Times New Roman"/>
          <w:b/>
          <w:bCs/>
        </w:rPr>
        <w:t>1 Rethinking Education in the Age of Intelligent Machines</w:t>
      </w:r>
    </w:p>
    <w:p w:rsidR="00114873" w:rsidRPr="00114873" w:rsidRDefault="00114873" w:rsidP="00DA303B">
      <w:pPr>
        <w:spacing w:line="360" w:lineRule="auto"/>
        <w:jc w:val="both"/>
        <w:rPr>
          <w:rFonts w:ascii="Times New Roman" w:hAnsi="Times New Roman" w:cs="Times New Roman"/>
        </w:rPr>
      </w:pPr>
      <w:r w:rsidRPr="00114873">
        <w:rPr>
          <w:rFonts w:ascii="Times New Roman" w:hAnsi="Times New Roman" w:cs="Times New Roman"/>
        </w:rPr>
        <w:t>Education systems, particularly in emerging economies like Fiji, must transition from content-based to competency-based learning models. The traditional focus on memorization and standardized testing is increasingly inadequate in a world where machines can store, process, and analy</w:t>
      </w:r>
      <w:r w:rsidR="00DA303B">
        <w:rPr>
          <w:rFonts w:ascii="Times New Roman" w:hAnsi="Times New Roman" w:cs="Times New Roman"/>
        </w:rPr>
        <w:t>s</w:t>
      </w:r>
      <w:r w:rsidRPr="00114873">
        <w:rPr>
          <w:rFonts w:ascii="Times New Roman" w:hAnsi="Times New Roman" w:cs="Times New Roman"/>
        </w:rPr>
        <w:t>e information faster than humans (Holmes et al., 2021). Instead, schools must become incubators of creativity, curiosity, and critical reflection. Integrating AI and robotics into the curriculum can foster these attributes</w:t>
      </w:r>
      <w:r w:rsidR="00DA303B">
        <w:rPr>
          <w:rFonts w:ascii="Times New Roman" w:hAnsi="Times New Roman" w:cs="Times New Roman"/>
        </w:rPr>
        <w:t xml:space="preserve">, </w:t>
      </w:r>
      <w:r w:rsidRPr="00114873">
        <w:rPr>
          <w:rFonts w:ascii="Times New Roman" w:hAnsi="Times New Roman" w:cs="Times New Roman"/>
        </w:rPr>
        <w:t xml:space="preserve">provided that pedagogy remains centred on human inquiry and ethical engagement (Williamson &amp; </w:t>
      </w:r>
      <w:proofErr w:type="spellStart"/>
      <w:r w:rsidRPr="00114873">
        <w:rPr>
          <w:rFonts w:ascii="Times New Roman" w:hAnsi="Times New Roman" w:cs="Times New Roman"/>
        </w:rPr>
        <w:t>Piattoeva</w:t>
      </w:r>
      <w:proofErr w:type="spellEnd"/>
      <w:r w:rsidRPr="00114873">
        <w:rPr>
          <w:rFonts w:ascii="Times New Roman" w:hAnsi="Times New Roman" w:cs="Times New Roman"/>
        </w:rPr>
        <w:t>, 2023).</w:t>
      </w:r>
    </w:p>
    <w:p w:rsidR="00114873" w:rsidRPr="00114873" w:rsidRDefault="00114873" w:rsidP="00DA303B">
      <w:pPr>
        <w:spacing w:line="360" w:lineRule="auto"/>
        <w:jc w:val="both"/>
        <w:rPr>
          <w:rFonts w:ascii="Times New Roman" w:hAnsi="Times New Roman" w:cs="Times New Roman"/>
        </w:rPr>
      </w:pPr>
      <w:r w:rsidRPr="00114873">
        <w:rPr>
          <w:rFonts w:ascii="Times New Roman" w:hAnsi="Times New Roman" w:cs="Times New Roman"/>
        </w:rPr>
        <w:t>Fijian education policy, therefore, should aim to balance technological innovation with indigenous epistemologies and community-based learning traditions. This ensures that education remains culturally grounded while globally relevant</w:t>
      </w:r>
      <w:r w:rsidR="00DA303B">
        <w:rPr>
          <w:rFonts w:ascii="Times New Roman" w:hAnsi="Times New Roman" w:cs="Times New Roman"/>
        </w:rPr>
        <w:t xml:space="preserve">, </w:t>
      </w:r>
      <w:r w:rsidRPr="00114873">
        <w:rPr>
          <w:rFonts w:ascii="Times New Roman" w:hAnsi="Times New Roman" w:cs="Times New Roman"/>
        </w:rPr>
        <w:t xml:space="preserve">a vision consistent with Fiji’s National Digital Strategy (Ministry of Education, 2023). By positioning AI and robotics as tools for </w:t>
      </w:r>
      <w:r w:rsidRPr="00114873">
        <w:rPr>
          <w:rFonts w:ascii="Times New Roman" w:hAnsi="Times New Roman" w:cs="Times New Roman"/>
          <w:i/>
          <w:iCs/>
        </w:rPr>
        <w:t>learning empowerment</w:t>
      </w:r>
      <w:r w:rsidRPr="00114873">
        <w:rPr>
          <w:rFonts w:ascii="Times New Roman" w:hAnsi="Times New Roman" w:cs="Times New Roman"/>
        </w:rPr>
        <w:t xml:space="preserve"> rather than technological dependence, Fiji can nurture a generation of innovators who are globally competent yet locally rooted.</w:t>
      </w:r>
    </w:p>
    <w:p w:rsidR="00114873" w:rsidRPr="00114873" w:rsidRDefault="00DA303B" w:rsidP="00E17267">
      <w:pPr>
        <w:spacing w:line="360" w:lineRule="auto"/>
        <w:rPr>
          <w:rFonts w:ascii="Times New Roman" w:hAnsi="Times New Roman" w:cs="Times New Roman"/>
          <w:b/>
          <w:bCs/>
        </w:rPr>
      </w:pPr>
      <w:r>
        <w:rPr>
          <w:rFonts w:ascii="Times New Roman" w:hAnsi="Times New Roman" w:cs="Times New Roman"/>
          <w:b/>
          <w:bCs/>
        </w:rPr>
        <w:t>6.</w:t>
      </w:r>
      <w:r w:rsidR="00114873" w:rsidRPr="00114873">
        <w:rPr>
          <w:rFonts w:ascii="Times New Roman" w:hAnsi="Times New Roman" w:cs="Times New Roman"/>
          <w:b/>
          <w:bCs/>
        </w:rPr>
        <w:t>2 Teacher Capacity and Professional Development</w:t>
      </w:r>
    </w:p>
    <w:p w:rsidR="00114873" w:rsidRPr="00114873" w:rsidRDefault="00114873" w:rsidP="00DA303B">
      <w:pPr>
        <w:spacing w:line="360" w:lineRule="auto"/>
        <w:jc w:val="both"/>
        <w:rPr>
          <w:rFonts w:ascii="Times New Roman" w:hAnsi="Times New Roman" w:cs="Times New Roman"/>
        </w:rPr>
      </w:pPr>
      <w:r w:rsidRPr="00114873">
        <w:rPr>
          <w:rFonts w:ascii="Times New Roman" w:hAnsi="Times New Roman" w:cs="Times New Roman"/>
        </w:rPr>
        <w:t>Teachers remain the linchpin of effective technology integration. Without adequate professional development, the introduction of AI and robotics risks becoming superficial or inequitable (Sharma, 2024). Continuous upskilling programs must equip teachers not only with technical proficiency but also with ethical awareness and pedagogical adaptability. This includes training in data literacy, digital ethics, and culturally responsive AI pedagogy.</w:t>
      </w:r>
    </w:p>
    <w:p w:rsidR="00114873" w:rsidRPr="00114873" w:rsidRDefault="00114873" w:rsidP="00DA303B">
      <w:pPr>
        <w:spacing w:line="360" w:lineRule="auto"/>
        <w:jc w:val="both"/>
        <w:rPr>
          <w:rFonts w:ascii="Times New Roman" w:hAnsi="Times New Roman" w:cs="Times New Roman"/>
        </w:rPr>
      </w:pPr>
      <w:r w:rsidRPr="00114873">
        <w:rPr>
          <w:rFonts w:ascii="Times New Roman" w:hAnsi="Times New Roman" w:cs="Times New Roman"/>
        </w:rPr>
        <w:t xml:space="preserve">Collaborative initiatives between universities, teacher training institutes, and technology providers could foster a sustainable ecosystem for professional growth. Moreover, Pacific-led </w:t>
      </w:r>
      <w:r w:rsidRPr="00114873">
        <w:rPr>
          <w:rFonts w:ascii="Times New Roman" w:hAnsi="Times New Roman" w:cs="Times New Roman"/>
        </w:rPr>
        <w:lastRenderedPageBreak/>
        <w:t>research and partnerships should be encouraged to ensure that the development of AI curricula reflects regional needs and cultural diversity (Singh &amp; Sharma, 2023).</w:t>
      </w:r>
    </w:p>
    <w:p w:rsidR="00114873" w:rsidRPr="00114873" w:rsidRDefault="00DA303B" w:rsidP="00E17267">
      <w:pPr>
        <w:spacing w:line="360" w:lineRule="auto"/>
        <w:rPr>
          <w:rFonts w:ascii="Times New Roman" w:hAnsi="Times New Roman" w:cs="Times New Roman"/>
          <w:b/>
          <w:bCs/>
        </w:rPr>
      </w:pPr>
      <w:r>
        <w:rPr>
          <w:rFonts w:ascii="Times New Roman" w:hAnsi="Times New Roman" w:cs="Times New Roman"/>
          <w:b/>
          <w:bCs/>
        </w:rPr>
        <w:t>6.</w:t>
      </w:r>
      <w:r w:rsidR="00114873" w:rsidRPr="00114873">
        <w:rPr>
          <w:rFonts w:ascii="Times New Roman" w:hAnsi="Times New Roman" w:cs="Times New Roman"/>
          <w:b/>
          <w:bCs/>
        </w:rPr>
        <w:t>3 Equity, Access, and Inclusivity</w:t>
      </w:r>
    </w:p>
    <w:p w:rsidR="00114873" w:rsidRPr="00114873" w:rsidRDefault="00114873" w:rsidP="00DA303B">
      <w:pPr>
        <w:spacing w:line="360" w:lineRule="auto"/>
        <w:jc w:val="both"/>
        <w:rPr>
          <w:rFonts w:ascii="Times New Roman" w:hAnsi="Times New Roman" w:cs="Times New Roman"/>
        </w:rPr>
      </w:pPr>
      <w:r w:rsidRPr="00114873">
        <w:rPr>
          <w:rFonts w:ascii="Times New Roman" w:hAnsi="Times New Roman" w:cs="Times New Roman"/>
        </w:rPr>
        <w:t>AI and robotics must not deepen the digital divide. Rural and maritime schools in Fiji often face infrastructural and resource constraints that limit access to digital learning opportunities (UNESCO, 2022). Policies must prioritize equitable distribution of technological tools, internet access, and support systems to ensure that innovation benefits all learners regardless of geography or socioeconomic status.</w:t>
      </w:r>
    </w:p>
    <w:p w:rsidR="00114873" w:rsidRPr="00114873" w:rsidRDefault="00114873" w:rsidP="00DA303B">
      <w:pPr>
        <w:spacing w:line="360" w:lineRule="auto"/>
        <w:jc w:val="both"/>
        <w:rPr>
          <w:rFonts w:ascii="Times New Roman" w:hAnsi="Times New Roman" w:cs="Times New Roman"/>
        </w:rPr>
      </w:pPr>
      <w:r w:rsidRPr="00114873">
        <w:rPr>
          <w:rFonts w:ascii="Times New Roman" w:hAnsi="Times New Roman" w:cs="Times New Roman"/>
        </w:rPr>
        <w:t>Furthermore, inclusive design principles should be embedded in AI tools to accommodate students with disabilities, diverse linguistic backgrounds, and varying learning styles. When inclusivity becomes a central design philosophy, technology serves as a bridge</w:t>
      </w:r>
      <w:r w:rsidR="00DA303B">
        <w:rPr>
          <w:rFonts w:ascii="Times New Roman" w:hAnsi="Times New Roman" w:cs="Times New Roman"/>
        </w:rPr>
        <w:t xml:space="preserve">, </w:t>
      </w:r>
      <w:r w:rsidRPr="00114873">
        <w:rPr>
          <w:rFonts w:ascii="Times New Roman" w:hAnsi="Times New Roman" w:cs="Times New Roman"/>
        </w:rPr>
        <w:t>not a barrier</w:t>
      </w:r>
      <w:r w:rsidR="00DA303B">
        <w:rPr>
          <w:rFonts w:ascii="Times New Roman" w:hAnsi="Times New Roman" w:cs="Times New Roman"/>
        </w:rPr>
        <w:t xml:space="preserve">, </w:t>
      </w:r>
      <w:r w:rsidRPr="00114873">
        <w:rPr>
          <w:rFonts w:ascii="Times New Roman" w:hAnsi="Times New Roman" w:cs="Times New Roman"/>
        </w:rPr>
        <w:t>to educational participation and success.</w:t>
      </w:r>
    </w:p>
    <w:p w:rsidR="00114873" w:rsidRPr="00114873" w:rsidRDefault="00DA303B" w:rsidP="00E17267">
      <w:pPr>
        <w:spacing w:line="360" w:lineRule="auto"/>
        <w:rPr>
          <w:rFonts w:ascii="Times New Roman" w:hAnsi="Times New Roman" w:cs="Times New Roman"/>
          <w:b/>
          <w:bCs/>
        </w:rPr>
      </w:pPr>
      <w:r>
        <w:rPr>
          <w:rFonts w:ascii="Times New Roman" w:hAnsi="Times New Roman" w:cs="Times New Roman"/>
          <w:b/>
          <w:bCs/>
        </w:rPr>
        <w:t>6.</w:t>
      </w:r>
      <w:r w:rsidR="00114873" w:rsidRPr="00114873">
        <w:rPr>
          <w:rFonts w:ascii="Times New Roman" w:hAnsi="Times New Roman" w:cs="Times New Roman"/>
          <w:b/>
          <w:bCs/>
        </w:rPr>
        <w:t>4 Motivation and Lifelong Learning</w:t>
      </w:r>
    </w:p>
    <w:p w:rsidR="00114873" w:rsidRPr="00114873" w:rsidRDefault="00114873" w:rsidP="00DA303B">
      <w:pPr>
        <w:spacing w:line="360" w:lineRule="auto"/>
        <w:jc w:val="both"/>
        <w:rPr>
          <w:rFonts w:ascii="Times New Roman" w:hAnsi="Times New Roman" w:cs="Times New Roman"/>
        </w:rPr>
      </w:pPr>
      <w:r w:rsidRPr="00114873">
        <w:rPr>
          <w:rFonts w:ascii="Times New Roman" w:hAnsi="Times New Roman" w:cs="Times New Roman"/>
        </w:rPr>
        <w:t>Motivation remains a decisive factor in sustaining learner engagement. AI-driven feedback systems, gamified robotics activities, and personalized learning pathways can make education more responsive to students’ interests and aspirations (Ryan &amp; Deci, 2020). However, to ensure intrinsic motivation, these technologies must be framed within values of purpose, agency, and social contribution.</w:t>
      </w:r>
    </w:p>
    <w:p w:rsidR="00114873" w:rsidRPr="00114873" w:rsidRDefault="00114873" w:rsidP="00DA303B">
      <w:pPr>
        <w:spacing w:line="360" w:lineRule="auto"/>
        <w:jc w:val="both"/>
        <w:rPr>
          <w:rFonts w:ascii="Times New Roman" w:hAnsi="Times New Roman" w:cs="Times New Roman"/>
        </w:rPr>
      </w:pPr>
      <w:r w:rsidRPr="00114873">
        <w:rPr>
          <w:rFonts w:ascii="Times New Roman" w:hAnsi="Times New Roman" w:cs="Times New Roman"/>
        </w:rPr>
        <w:t>Fijian students, who often draw strength from community, culture, and spirituality, may respond most positively when AI and robotics projects are contextualized around real-world, community-based challenges</w:t>
      </w:r>
      <w:r w:rsidR="00DA303B">
        <w:rPr>
          <w:rFonts w:ascii="Times New Roman" w:hAnsi="Times New Roman" w:cs="Times New Roman"/>
        </w:rPr>
        <w:t xml:space="preserve">, </w:t>
      </w:r>
      <w:r w:rsidRPr="00114873">
        <w:rPr>
          <w:rFonts w:ascii="Times New Roman" w:hAnsi="Times New Roman" w:cs="Times New Roman"/>
        </w:rPr>
        <w:t xml:space="preserve">such as environmental sustainability, disaster resilience, or local entrepreneurship. Linking technology to </w:t>
      </w:r>
      <w:r w:rsidRPr="00114873">
        <w:rPr>
          <w:rFonts w:ascii="Times New Roman" w:hAnsi="Times New Roman" w:cs="Times New Roman"/>
          <w:i/>
          <w:iCs/>
        </w:rPr>
        <w:t>meaningful social purpose</w:t>
      </w:r>
      <w:r w:rsidRPr="00114873">
        <w:rPr>
          <w:rFonts w:ascii="Times New Roman" w:hAnsi="Times New Roman" w:cs="Times New Roman"/>
        </w:rPr>
        <w:t xml:space="preserve"> can transform motivation from compliance to commitment.</w:t>
      </w:r>
    </w:p>
    <w:p w:rsidR="00114873" w:rsidRPr="00114873" w:rsidRDefault="00DA303B" w:rsidP="00E17267">
      <w:pPr>
        <w:spacing w:line="360" w:lineRule="auto"/>
        <w:rPr>
          <w:rFonts w:ascii="Times New Roman" w:hAnsi="Times New Roman" w:cs="Times New Roman"/>
          <w:b/>
          <w:bCs/>
        </w:rPr>
      </w:pPr>
      <w:r>
        <w:rPr>
          <w:rFonts w:ascii="Times New Roman" w:hAnsi="Times New Roman" w:cs="Times New Roman"/>
          <w:b/>
          <w:bCs/>
        </w:rPr>
        <w:t>6.</w:t>
      </w:r>
      <w:r w:rsidR="00114873" w:rsidRPr="00114873">
        <w:rPr>
          <w:rFonts w:ascii="Times New Roman" w:hAnsi="Times New Roman" w:cs="Times New Roman"/>
          <w:b/>
          <w:bCs/>
        </w:rPr>
        <w:t>5 Policy and Ethical Governance</w:t>
      </w:r>
    </w:p>
    <w:p w:rsidR="00114873" w:rsidRPr="00114873" w:rsidRDefault="00114873" w:rsidP="00DA303B">
      <w:pPr>
        <w:spacing w:line="360" w:lineRule="auto"/>
        <w:jc w:val="both"/>
        <w:rPr>
          <w:rFonts w:ascii="Times New Roman" w:hAnsi="Times New Roman" w:cs="Times New Roman"/>
        </w:rPr>
      </w:pPr>
      <w:r w:rsidRPr="00114873">
        <w:rPr>
          <w:rFonts w:ascii="Times New Roman" w:hAnsi="Times New Roman" w:cs="Times New Roman"/>
        </w:rPr>
        <w:t>AI and robotics education must operate within clear ethical and policy frameworks. Data privacy, algorithmic transparency, and equitable access are not merely technical concerns</w:t>
      </w:r>
      <w:r w:rsidR="00DA303B">
        <w:rPr>
          <w:rFonts w:ascii="Times New Roman" w:hAnsi="Times New Roman" w:cs="Times New Roman"/>
        </w:rPr>
        <w:t xml:space="preserve">, </w:t>
      </w:r>
      <w:r w:rsidRPr="00114873">
        <w:rPr>
          <w:rFonts w:ascii="Times New Roman" w:hAnsi="Times New Roman" w:cs="Times New Roman"/>
        </w:rPr>
        <w:t>they are moral imperatives. Fiji’s education policymakers, therefore, should develop localized ethical standards aligned with the United Nations Sustainable Development Goals (UNESCO, 2022).</w:t>
      </w:r>
    </w:p>
    <w:p w:rsidR="00114873" w:rsidRPr="00114873" w:rsidRDefault="00114873" w:rsidP="00DA303B">
      <w:pPr>
        <w:spacing w:line="360" w:lineRule="auto"/>
        <w:jc w:val="both"/>
        <w:rPr>
          <w:rFonts w:ascii="Times New Roman" w:hAnsi="Times New Roman" w:cs="Times New Roman"/>
        </w:rPr>
      </w:pPr>
      <w:r w:rsidRPr="00114873">
        <w:rPr>
          <w:rFonts w:ascii="Times New Roman" w:hAnsi="Times New Roman" w:cs="Times New Roman"/>
        </w:rPr>
        <w:lastRenderedPageBreak/>
        <w:t xml:space="preserve">A national advisory council on </w:t>
      </w:r>
      <w:r w:rsidRPr="00114873">
        <w:rPr>
          <w:rFonts w:ascii="Times New Roman" w:hAnsi="Times New Roman" w:cs="Times New Roman"/>
          <w:i/>
          <w:iCs/>
        </w:rPr>
        <w:t>AI and Education Ethics</w:t>
      </w:r>
      <w:r w:rsidRPr="00114873">
        <w:rPr>
          <w:rFonts w:ascii="Times New Roman" w:hAnsi="Times New Roman" w:cs="Times New Roman"/>
        </w:rPr>
        <w:t xml:space="preserve"> could provide oversight, ensuring that technological adoption remains people-centred, accountable, and inclusive. Such an approach reinforces the idea that technology must always serve humanity</w:t>
      </w:r>
      <w:r w:rsidR="00DA303B">
        <w:rPr>
          <w:rFonts w:ascii="Times New Roman" w:hAnsi="Times New Roman" w:cs="Times New Roman"/>
        </w:rPr>
        <w:t xml:space="preserve">, </w:t>
      </w:r>
      <w:r w:rsidRPr="00114873">
        <w:rPr>
          <w:rFonts w:ascii="Times New Roman" w:hAnsi="Times New Roman" w:cs="Times New Roman"/>
        </w:rPr>
        <w:t>not the reverse.</w:t>
      </w:r>
    </w:p>
    <w:p w:rsidR="00114873" w:rsidRPr="00114873" w:rsidRDefault="00DA303B" w:rsidP="00114873">
      <w:pPr>
        <w:rPr>
          <w:rFonts w:ascii="Times New Roman" w:hAnsi="Times New Roman" w:cs="Times New Roman"/>
          <w:b/>
          <w:bCs/>
        </w:rPr>
      </w:pPr>
      <w:r>
        <w:rPr>
          <w:rFonts w:ascii="Times New Roman" w:hAnsi="Times New Roman" w:cs="Times New Roman"/>
          <w:b/>
          <w:bCs/>
        </w:rPr>
        <w:t xml:space="preserve">7.0 </w:t>
      </w:r>
      <w:r w:rsidR="00114873" w:rsidRPr="00114873">
        <w:rPr>
          <w:rFonts w:ascii="Times New Roman" w:hAnsi="Times New Roman" w:cs="Times New Roman"/>
          <w:b/>
          <w:bCs/>
        </w:rPr>
        <w:t>Conclusion</w:t>
      </w:r>
    </w:p>
    <w:p w:rsidR="00114873" w:rsidRP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In essence, the future of education in Fiji and beyond lies not in choosing between humans and machines, but in reimagining how the two can collaborate to advance human potential. AI and robotics, when aligned with inclusive pedagogy and ethical design, can amplify the most human aspects of learning</w:t>
      </w:r>
      <w:r w:rsidR="00DA303B">
        <w:rPr>
          <w:rFonts w:ascii="Times New Roman" w:hAnsi="Times New Roman" w:cs="Times New Roman"/>
        </w:rPr>
        <w:t xml:space="preserve">, </w:t>
      </w:r>
      <w:r w:rsidRPr="00114873">
        <w:rPr>
          <w:rFonts w:ascii="Times New Roman" w:hAnsi="Times New Roman" w:cs="Times New Roman"/>
        </w:rPr>
        <w:t xml:space="preserve">creativity, empathy, and critical consciousness. The challenge ahead is to ensure that these tools do not replace, but rather </w:t>
      </w:r>
      <w:r w:rsidRPr="00114873">
        <w:rPr>
          <w:rFonts w:ascii="Times New Roman" w:hAnsi="Times New Roman" w:cs="Times New Roman"/>
          <w:i/>
          <w:iCs/>
        </w:rPr>
        <w:t>enhance</w:t>
      </w:r>
      <w:r w:rsidRPr="00114873">
        <w:rPr>
          <w:rFonts w:ascii="Times New Roman" w:hAnsi="Times New Roman" w:cs="Times New Roman"/>
        </w:rPr>
        <w:t>, the relationships, values, and community bonds that define the Pacific way of learning.</w:t>
      </w:r>
    </w:p>
    <w:p w:rsidR="00114873" w:rsidRP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As Fiji navigates its educational transformation, it stands poised to become a model for small island developing states that seek to harmonize technological progress with cultural integrity. The future learner, therefore, must be both </w:t>
      </w:r>
      <w:r w:rsidRPr="00114873">
        <w:rPr>
          <w:rFonts w:ascii="Times New Roman" w:hAnsi="Times New Roman" w:cs="Times New Roman"/>
          <w:i/>
          <w:iCs/>
        </w:rPr>
        <w:t>digitally fluent</w:t>
      </w:r>
      <w:r w:rsidRPr="00114873">
        <w:rPr>
          <w:rFonts w:ascii="Times New Roman" w:hAnsi="Times New Roman" w:cs="Times New Roman"/>
        </w:rPr>
        <w:t xml:space="preserve"> and </w:t>
      </w:r>
      <w:r w:rsidRPr="00114873">
        <w:rPr>
          <w:rFonts w:ascii="Times New Roman" w:hAnsi="Times New Roman" w:cs="Times New Roman"/>
          <w:i/>
          <w:iCs/>
        </w:rPr>
        <w:t>deeply human</w:t>
      </w:r>
      <w:r w:rsidR="00DA303B">
        <w:rPr>
          <w:rFonts w:ascii="Times New Roman" w:hAnsi="Times New Roman" w:cs="Times New Roman"/>
        </w:rPr>
        <w:t xml:space="preserve">, </w:t>
      </w:r>
      <w:r w:rsidRPr="00114873">
        <w:rPr>
          <w:rFonts w:ascii="Times New Roman" w:hAnsi="Times New Roman" w:cs="Times New Roman"/>
        </w:rPr>
        <w:t>a thinker, collaborator, and changemaker ready to thrive in a world where intelligence, both artificial and emotional, coexists to shape a more just and sustainable future.</w:t>
      </w:r>
    </w:p>
    <w:p w:rsidR="00114873" w:rsidRDefault="00114873" w:rsidP="00114873">
      <w:pPr>
        <w:rPr>
          <w:rFonts w:ascii="Times New Roman" w:hAnsi="Times New Roman" w:cs="Times New Roman"/>
          <w:b/>
          <w:bCs/>
        </w:rPr>
      </w:pPr>
    </w:p>
    <w:p w:rsidR="00114873" w:rsidRPr="00114873" w:rsidRDefault="00DA303B" w:rsidP="00114873">
      <w:pPr>
        <w:rPr>
          <w:rFonts w:ascii="Times New Roman" w:hAnsi="Times New Roman" w:cs="Times New Roman"/>
          <w:b/>
          <w:bCs/>
        </w:rPr>
      </w:pPr>
      <w:r>
        <w:rPr>
          <w:rFonts w:ascii="Times New Roman" w:hAnsi="Times New Roman" w:cs="Times New Roman"/>
          <w:b/>
          <w:bCs/>
        </w:rPr>
        <w:t xml:space="preserve">8.0 </w:t>
      </w:r>
      <w:r w:rsidR="00114873" w:rsidRPr="00114873">
        <w:rPr>
          <w:rFonts w:ascii="Times New Roman" w:hAnsi="Times New Roman" w:cs="Times New Roman"/>
          <w:b/>
          <w:bCs/>
        </w:rPr>
        <w:t>References</w:t>
      </w:r>
    </w:p>
    <w:p w:rsidR="00114873" w:rsidRP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Papert, S. (1980). </w:t>
      </w:r>
      <w:r w:rsidRPr="00114873">
        <w:rPr>
          <w:rFonts w:ascii="Times New Roman" w:hAnsi="Times New Roman" w:cs="Times New Roman"/>
          <w:i/>
          <w:iCs/>
        </w:rPr>
        <w:t>Mindstorms: Children, computers, and powerful ideas.</w:t>
      </w:r>
      <w:r w:rsidRPr="00114873">
        <w:rPr>
          <w:rFonts w:ascii="Times New Roman" w:hAnsi="Times New Roman" w:cs="Times New Roman"/>
        </w:rPr>
        <w:t xml:space="preserve"> Basic Books.</w:t>
      </w:r>
    </w:p>
    <w:p w:rsidR="00114873" w:rsidRP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Ryan, R. M., &amp; Deci, E. L. (2020). </w:t>
      </w:r>
      <w:r w:rsidRPr="00114873">
        <w:rPr>
          <w:rFonts w:ascii="Times New Roman" w:hAnsi="Times New Roman" w:cs="Times New Roman"/>
          <w:i/>
          <w:iCs/>
        </w:rPr>
        <w:t>Self-determination theory: Basic psychological needs in motivation, development, and wellness.</w:t>
      </w:r>
      <w:r w:rsidRPr="00114873">
        <w:rPr>
          <w:rFonts w:ascii="Times New Roman" w:hAnsi="Times New Roman" w:cs="Times New Roman"/>
        </w:rPr>
        <w:t xml:space="preserve"> Guilford Press.</w:t>
      </w:r>
    </w:p>
    <w:p w:rsidR="00114873" w:rsidRP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Holmes, W., Bialik, M., &amp; Fadel, C. (2021). </w:t>
      </w:r>
      <w:r w:rsidRPr="00114873">
        <w:rPr>
          <w:rFonts w:ascii="Times New Roman" w:hAnsi="Times New Roman" w:cs="Times New Roman"/>
          <w:i/>
          <w:iCs/>
        </w:rPr>
        <w:t>Artificial intelligence in education: Promises and implications for teaching and learning.</w:t>
      </w:r>
      <w:r w:rsidRPr="00114873">
        <w:rPr>
          <w:rFonts w:ascii="Times New Roman" w:hAnsi="Times New Roman" w:cs="Times New Roman"/>
        </w:rPr>
        <w:t xml:space="preserve"> </w:t>
      </w:r>
      <w:proofErr w:type="spellStart"/>
      <w:r w:rsidRPr="00114873">
        <w:rPr>
          <w:rFonts w:ascii="Times New Roman" w:hAnsi="Times New Roman" w:cs="Times New Roman"/>
        </w:rPr>
        <w:t>Center</w:t>
      </w:r>
      <w:proofErr w:type="spellEnd"/>
      <w:r w:rsidRPr="00114873">
        <w:rPr>
          <w:rFonts w:ascii="Times New Roman" w:hAnsi="Times New Roman" w:cs="Times New Roman"/>
        </w:rPr>
        <w:t xml:space="preserve"> for Curriculum Redesign.</w:t>
      </w:r>
    </w:p>
    <w:p w:rsidR="00114873" w:rsidRP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Luckin, R. (2021). </w:t>
      </w:r>
      <w:r w:rsidRPr="00114873">
        <w:rPr>
          <w:rFonts w:ascii="Times New Roman" w:hAnsi="Times New Roman" w:cs="Times New Roman"/>
          <w:i/>
          <w:iCs/>
        </w:rPr>
        <w:t>Machine learning and human intelligence: The future of education for the 21st century.</w:t>
      </w:r>
      <w:r w:rsidRPr="00114873">
        <w:rPr>
          <w:rFonts w:ascii="Times New Roman" w:hAnsi="Times New Roman" w:cs="Times New Roman"/>
        </w:rPr>
        <w:t xml:space="preserve"> UCL Institute of Education Press.</w:t>
      </w:r>
    </w:p>
    <w:p w:rsidR="00114873" w:rsidRP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UNESCO. (2022). </w:t>
      </w:r>
      <w:r w:rsidRPr="00114873">
        <w:rPr>
          <w:rFonts w:ascii="Times New Roman" w:hAnsi="Times New Roman" w:cs="Times New Roman"/>
          <w:i/>
          <w:iCs/>
        </w:rPr>
        <w:t>Reimagining our futures together: A new social contract for education.</w:t>
      </w:r>
      <w:r w:rsidRPr="00114873">
        <w:rPr>
          <w:rFonts w:ascii="Times New Roman" w:hAnsi="Times New Roman" w:cs="Times New Roman"/>
        </w:rPr>
        <w:t xml:space="preserve"> UNESCO Publishing.</w:t>
      </w:r>
    </w:p>
    <w:p w:rsidR="00114873" w:rsidRP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Bender, S., &amp; Peppler, K. (2022). Robotics as a catalyst for computational thinking and collaboration in schools. </w:t>
      </w:r>
      <w:r w:rsidRPr="00114873">
        <w:rPr>
          <w:rFonts w:ascii="Times New Roman" w:hAnsi="Times New Roman" w:cs="Times New Roman"/>
          <w:i/>
          <w:iCs/>
        </w:rPr>
        <w:t>Journal of Educational Computing Research, 60</w:t>
      </w:r>
      <w:r w:rsidRPr="00114873">
        <w:rPr>
          <w:rFonts w:ascii="Times New Roman" w:hAnsi="Times New Roman" w:cs="Times New Roman"/>
        </w:rPr>
        <w:t>(5), 1152–1175. https://doi.org/10.1177/07356331211059233</w:t>
      </w:r>
    </w:p>
    <w:p w:rsid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lastRenderedPageBreak/>
        <w:t xml:space="preserve">Williamson, B., &amp; </w:t>
      </w:r>
      <w:proofErr w:type="spellStart"/>
      <w:r w:rsidRPr="00114873">
        <w:rPr>
          <w:rFonts w:ascii="Times New Roman" w:hAnsi="Times New Roman" w:cs="Times New Roman"/>
        </w:rPr>
        <w:t>Piattoeva</w:t>
      </w:r>
      <w:proofErr w:type="spellEnd"/>
      <w:r w:rsidRPr="00114873">
        <w:rPr>
          <w:rFonts w:ascii="Times New Roman" w:hAnsi="Times New Roman" w:cs="Times New Roman"/>
        </w:rPr>
        <w:t xml:space="preserve">, N. (2023). Algorithmic governance in education: AI, automation, and global policy shifts. </w:t>
      </w:r>
      <w:r w:rsidRPr="00114873">
        <w:rPr>
          <w:rFonts w:ascii="Times New Roman" w:hAnsi="Times New Roman" w:cs="Times New Roman"/>
          <w:i/>
          <w:iCs/>
        </w:rPr>
        <w:t>Learning, Media and Technology, 48</w:t>
      </w:r>
      <w:r w:rsidRPr="00114873">
        <w:rPr>
          <w:rFonts w:ascii="Times New Roman" w:hAnsi="Times New Roman" w:cs="Times New Roman"/>
        </w:rPr>
        <w:t xml:space="preserve">(2), 167–183. </w:t>
      </w:r>
      <w:hyperlink r:id="rId7" w:history="1">
        <w:r w:rsidRPr="001F2C55">
          <w:rPr>
            <w:rStyle w:val="Hyperlink"/>
            <w:rFonts w:ascii="Times New Roman" w:hAnsi="Times New Roman" w:cs="Times New Roman"/>
          </w:rPr>
          <w:t>https://doi.org/10.1080/17439884.2023.2164127</w:t>
        </w:r>
      </w:hyperlink>
    </w:p>
    <w:p w:rsid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OECD. (2023). </w:t>
      </w:r>
      <w:r w:rsidRPr="00114873">
        <w:rPr>
          <w:rFonts w:ascii="Times New Roman" w:hAnsi="Times New Roman" w:cs="Times New Roman"/>
          <w:i/>
          <w:iCs/>
        </w:rPr>
        <w:t>Artificial intelligence in education: Challenges and opportunities.</w:t>
      </w:r>
      <w:r w:rsidRPr="00114873">
        <w:rPr>
          <w:rFonts w:ascii="Times New Roman" w:hAnsi="Times New Roman" w:cs="Times New Roman"/>
        </w:rPr>
        <w:t xml:space="preserve"> OECD Publishing. </w:t>
      </w:r>
      <w:hyperlink r:id="rId8" w:history="1">
        <w:r w:rsidRPr="001F2C55">
          <w:rPr>
            <w:rStyle w:val="Hyperlink"/>
            <w:rFonts w:ascii="Times New Roman" w:hAnsi="Times New Roman" w:cs="Times New Roman"/>
          </w:rPr>
          <w:t>https://doi.org/10.1787/ai-edu-2023-en</w:t>
        </w:r>
      </w:hyperlink>
    </w:p>
    <w:p w:rsid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Singh, L., &amp; Sharma, D. (2023). Digital transformation and educational futures in the Pacific: Policy, pedagogy, and equity. </w:t>
      </w:r>
      <w:r w:rsidRPr="00114873">
        <w:rPr>
          <w:rFonts w:ascii="Times New Roman" w:hAnsi="Times New Roman" w:cs="Times New Roman"/>
          <w:i/>
          <w:iCs/>
        </w:rPr>
        <w:t>Asia-Pacific Education Researcher, 32</w:t>
      </w:r>
      <w:r w:rsidRPr="00114873">
        <w:rPr>
          <w:rFonts w:ascii="Times New Roman" w:hAnsi="Times New Roman" w:cs="Times New Roman"/>
        </w:rPr>
        <w:t xml:space="preserve">(4), 565–580. </w:t>
      </w:r>
      <w:hyperlink r:id="rId9" w:history="1">
        <w:r w:rsidRPr="001F2C55">
          <w:rPr>
            <w:rStyle w:val="Hyperlink"/>
            <w:rFonts w:ascii="Times New Roman" w:hAnsi="Times New Roman" w:cs="Times New Roman"/>
          </w:rPr>
          <w:t>https://doi.org/10.1007/s40299-023-00712-1</w:t>
        </w:r>
      </w:hyperlink>
    </w:p>
    <w:p w:rsid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Tuomi, I. (2023). Learning in the age of intelligent machines: Rethinking pedagogy, cognition, and creativity. </w:t>
      </w:r>
      <w:r w:rsidRPr="00114873">
        <w:rPr>
          <w:rFonts w:ascii="Times New Roman" w:hAnsi="Times New Roman" w:cs="Times New Roman"/>
          <w:i/>
          <w:iCs/>
        </w:rPr>
        <w:t>Educational Technology Research and Development, 71</w:t>
      </w:r>
      <w:r w:rsidRPr="00114873">
        <w:rPr>
          <w:rFonts w:ascii="Times New Roman" w:hAnsi="Times New Roman" w:cs="Times New Roman"/>
        </w:rPr>
        <w:t xml:space="preserve">(2), 289–307. </w:t>
      </w:r>
      <w:hyperlink r:id="rId10" w:history="1">
        <w:r w:rsidRPr="001F2C55">
          <w:rPr>
            <w:rStyle w:val="Hyperlink"/>
            <w:rFonts w:ascii="Times New Roman" w:hAnsi="Times New Roman" w:cs="Times New Roman"/>
          </w:rPr>
          <w:t>https://doi.org/10.1007/s11423-022-10177-5</w:t>
        </w:r>
      </w:hyperlink>
    </w:p>
    <w:p w:rsid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Narayan, P., &amp; Kumar, R. (2023). Collaborative robotics and student engagement in Pacific secondary schools. </w:t>
      </w:r>
      <w:r w:rsidRPr="00114873">
        <w:rPr>
          <w:rFonts w:ascii="Times New Roman" w:hAnsi="Times New Roman" w:cs="Times New Roman"/>
          <w:i/>
          <w:iCs/>
        </w:rPr>
        <w:t>International Journal of STEM Education, 10</w:t>
      </w:r>
      <w:r w:rsidRPr="00114873">
        <w:rPr>
          <w:rFonts w:ascii="Times New Roman" w:hAnsi="Times New Roman" w:cs="Times New Roman"/>
        </w:rPr>
        <w:t xml:space="preserve">(1), 1–15. </w:t>
      </w:r>
      <w:hyperlink r:id="rId11" w:history="1">
        <w:r w:rsidRPr="001F2C55">
          <w:rPr>
            <w:rStyle w:val="Hyperlink"/>
            <w:rFonts w:ascii="Times New Roman" w:hAnsi="Times New Roman" w:cs="Times New Roman"/>
          </w:rPr>
          <w:t>https://doi.org/10.1186/s40594-023-00421-0</w:t>
        </w:r>
      </w:hyperlink>
    </w:p>
    <w:p w:rsidR="00114873" w:rsidRP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Ministry of Education, Heritage and Arts (Fiji). (2023). </w:t>
      </w:r>
      <w:r w:rsidRPr="00114873">
        <w:rPr>
          <w:rFonts w:ascii="Times New Roman" w:hAnsi="Times New Roman" w:cs="Times New Roman"/>
          <w:i/>
          <w:iCs/>
        </w:rPr>
        <w:t>Fiji National Digital Learning Strategy 2023–2030.</w:t>
      </w:r>
      <w:r w:rsidRPr="00114873">
        <w:rPr>
          <w:rFonts w:ascii="Times New Roman" w:hAnsi="Times New Roman" w:cs="Times New Roman"/>
        </w:rPr>
        <w:t xml:space="preserve"> Government of Fiji.</w:t>
      </w:r>
    </w:p>
    <w:p w:rsidR="00114873" w:rsidRP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Kumar, R., &amp; Taito, M. (2024). Robotics education and critical thinking development among secondary students in Fiji. </w:t>
      </w:r>
      <w:r w:rsidRPr="00114873">
        <w:rPr>
          <w:rFonts w:ascii="Times New Roman" w:hAnsi="Times New Roman" w:cs="Times New Roman"/>
          <w:i/>
          <w:iCs/>
        </w:rPr>
        <w:t>Pacific Journal of Education, 45</w:t>
      </w:r>
      <w:r w:rsidRPr="00114873">
        <w:rPr>
          <w:rFonts w:ascii="Times New Roman" w:hAnsi="Times New Roman" w:cs="Times New Roman"/>
        </w:rPr>
        <w:t>(1), 24–39.</w:t>
      </w:r>
    </w:p>
    <w:p w:rsidR="00114873" w:rsidRPr="00114873" w:rsidRDefault="00114873" w:rsidP="00114873">
      <w:pPr>
        <w:spacing w:line="360" w:lineRule="auto"/>
        <w:jc w:val="both"/>
        <w:rPr>
          <w:rFonts w:ascii="Times New Roman" w:hAnsi="Times New Roman" w:cs="Times New Roman"/>
        </w:rPr>
      </w:pPr>
      <w:r w:rsidRPr="00114873">
        <w:rPr>
          <w:rFonts w:ascii="Times New Roman" w:hAnsi="Times New Roman" w:cs="Times New Roman"/>
        </w:rPr>
        <w:t xml:space="preserve">Sharma, D. (2024). Teacher readiness and digital equity in Fijian education: Pathways to inclusive transformation. </w:t>
      </w:r>
      <w:r w:rsidRPr="00114873">
        <w:rPr>
          <w:rFonts w:ascii="Times New Roman" w:hAnsi="Times New Roman" w:cs="Times New Roman"/>
          <w:i/>
          <w:iCs/>
        </w:rPr>
        <w:t>Fiji Educational Review, 18</w:t>
      </w:r>
      <w:r w:rsidRPr="00114873">
        <w:rPr>
          <w:rFonts w:ascii="Times New Roman" w:hAnsi="Times New Roman" w:cs="Times New Roman"/>
        </w:rPr>
        <w:t>(2), 78–95.</w:t>
      </w:r>
    </w:p>
    <w:p w:rsidR="00114873" w:rsidRPr="00114873" w:rsidRDefault="00114873" w:rsidP="00114873">
      <w:pPr>
        <w:rPr>
          <w:rFonts w:ascii="Times New Roman" w:hAnsi="Times New Roman" w:cs="Times New Roman"/>
        </w:rPr>
      </w:pPr>
    </w:p>
    <w:p w:rsidR="00200CCB" w:rsidRPr="00200CCB" w:rsidRDefault="00200CCB" w:rsidP="00200CCB">
      <w:pPr>
        <w:rPr>
          <w:rFonts w:ascii="Times New Roman" w:hAnsi="Times New Roman" w:cs="Times New Roman"/>
        </w:rPr>
      </w:pPr>
    </w:p>
    <w:sectPr w:rsidR="00200CCB" w:rsidRPr="00200CCB">
      <w:foot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6CA" w:rsidRDefault="002436CA" w:rsidP="00DA303B">
      <w:pPr>
        <w:spacing w:after="0" w:line="240" w:lineRule="auto"/>
      </w:pPr>
      <w:r>
        <w:separator/>
      </w:r>
    </w:p>
  </w:endnote>
  <w:endnote w:type="continuationSeparator" w:id="0">
    <w:p w:rsidR="002436CA" w:rsidRDefault="002436CA" w:rsidP="00DA3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5515300"/>
      <w:docPartObj>
        <w:docPartGallery w:val="Page Numbers (Bottom of Page)"/>
        <w:docPartUnique/>
      </w:docPartObj>
    </w:sdtPr>
    <w:sdtEndPr>
      <w:rPr>
        <w:noProof/>
      </w:rPr>
    </w:sdtEndPr>
    <w:sdtContent>
      <w:p w:rsidR="00DA303B" w:rsidRDefault="00DA303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DA303B" w:rsidRDefault="00DA30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6CA" w:rsidRDefault="002436CA" w:rsidP="00DA303B">
      <w:pPr>
        <w:spacing w:after="0" w:line="240" w:lineRule="auto"/>
      </w:pPr>
      <w:r>
        <w:separator/>
      </w:r>
    </w:p>
  </w:footnote>
  <w:footnote w:type="continuationSeparator" w:id="0">
    <w:p w:rsidR="002436CA" w:rsidRDefault="002436CA" w:rsidP="00DA30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06C2F"/>
    <w:multiLevelType w:val="multilevel"/>
    <w:tmpl w:val="22928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683813"/>
    <w:multiLevelType w:val="multilevel"/>
    <w:tmpl w:val="E88C0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CCB"/>
    <w:rsid w:val="00114873"/>
    <w:rsid w:val="00200CCB"/>
    <w:rsid w:val="002436CA"/>
    <w:rsid w:val="003E6C82"/>
    <w:rsid w:val="00545592"/>
    <w:rsid w:val="009D1713"/>
    <w:rsid w:val="00A80CB6"/>
    <w:rsid w:val="00DA303B"/>
    <w:rsid w:val="00E172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0DF361-3862-415F-99B5-E838C6597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0CC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00CC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00CC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00CC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00CC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00C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0C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0C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0C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0CC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00CC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00CC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00CC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00CC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00C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0C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0C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0CCB"/>
    <w:rPr>
      <w:rFonts w:eastAsiaTheme="majorEastAsia" w:cstheme="majorBidi"/>
      <w:color w:val="272727" w:themeColor="text1" w:themeTint="D8"/>
    </w:rPr>
  </w:style>
  <w:style w:type="paragraph" w:styleId="Title">
    <w:name w:val="Title"/>
    <w:basedOn w:val="Normal"/>
    <w:next w:val="Normal"/>
    <w:link w:val="TitleChar"/>
    <w:uiPriority w:val="10"/>
    <w:qFormat/>
    <w:rsid w:val="00200C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0C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0C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0C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0CCB"/>
    <w:pPr>
      <w:spacing w:before="160"/>
      <w:jc w:val="center"/>
    </w:pPr>
    <w:rPr>
      <w:i/>
      <w:iCs/>
      <w:color w:val="404040" w:themeColor="text1" w:themeTint="BF"/>
    </w:rPr>
  </w:style>
  <w:style w:type="character" w:customStyle="1" w:styleId="QuoteChar">
    <w:name w:val="Quote Char"/>
    <w:basedOn w:val="DefaultParagraphFont"/>
    <w:link w:val="Quote"/>
    <w:uiPriority w:val="29"/>
    <w:rsid w:val="00200CCB"/>
    <w:rPr>
      <w:i/>
      <w:iCs/>
      <w:color w:val="404040" w:themeColor="text1" w:themeTint="BF"/>
    </w:rPr>
  </w:style>
  <w:style w:type="paragraph" w:styleId="ListParagraph">
    <w:name w:val="List Paragraph"/>
    <w:basedOn w:val="Normal"/>
    <w:uiPriority w:val="34"/>
    <w:qFormat/>
    <w:rsid w:val="00200CCB"/>
    <w:pPr>
      <w:ind w:left="720"/>
      <w:contextualSpacing/>
    </w:pPr>
  </w:style>
  <w:style w:type="character" w:styleId="IntenseEmphasis">
    <w:name w:val="Intense Emphasis"/>
    <w:basedOn w:val="DefaultParagraphFont"/>
    <w:uiPriority w:val="21"/>
    <w:qFormat/>
    <w:rsid w:val="00200CCB"/>
    <w:rPr>
      <w:i/>
      <w:iCs/>
      <w:color w:val="2F5496" w:themeColor="accent1" w:themeShade="BF"/>
    </w:rPr>
  </w:style>
  <w:style w:type="paragraph" w:styleId="IntenseQuote">
    <w:name w:val="Intense Quote"/>
    <w:basedOn w:val="Normal"/>
    <w:next w:val="Normal"/>
    <w:link w:val="IntenseQuoteChar"/>
    <w:uiPriority w:val="30"/>
    <w:qFormat/>
    <w:rsid w:val="00200CC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00CCB"/>
    <w:rPr>
      <w:i/>
      <w:iCs/>
      <w:color w:val="2F5496" w:themeColor="accent1" w:themeShade="BF"/>
    </w:rPr>
  </w:style>
  <w:style w:type="character" w:styleId="IntenseReference">
    <w:name w:val="Intense Reference"/>
    <w:basedOn w:val="DefaultParagraphFont"/>
    <w:uiPriority w:val="32"/>
    <w:qFormat/>
    <w:rsid w:val="00200CCB"/>
    <w:rPr>
      <w:b/>
      <w:bCs/>
      <w:smallCaps/>
      <w:color w:val="2F5496" w:themeColor="accent1" w:themeShade="BF"/>
      <w:spacing w:val="5"/>
    </w:rPr>
  </w:style>
  <w:style w:type="character" w:styleId="Hyperlink">
    <w:name w:val="Hyperlink"/>
    <w:basedOn w:val="DefaultParagraphFont"/>
    <w:uiPriority w:val="99"/>
    <w:unhideWhenUsed/>
    <w:rsid w:val="00200CCB"/>
    <w:rPr>
      <w:color w:val="0563C1" w:themeColor="hyperlink"/>
      <w:u w:val="single"/>
    </w:rPr>
  </w:style>
  <w:style w:type="character" w:styleId="UnresolvedMention">
    <w:name w:val="Unresolved Mention"/>
    <w:basedOn w:val="DefaultParagraphFont"/>
    <w:uiPriority w:val="99"/>
    <w:semiHidden/>
    <w:unhideWhenUsed/>
    <w:rsid w:val="00200CCB"/>
    <w:rPr>
      <w:color w:val="605E5C"/>
      <w:shd w:val="clear" w:color="auto" w:fill="E1DFDD"/>
    </w:rPr>
  </w:style>
  <w:style w:type="paragraph" w:styleId="Header">
    <w:name w:val="header"/>
    <w:basedOn w:val="Normal"/>
    <w:link w:val="HeaderChar"/>
    <w:uiPriority w:val="99"/>
    <w:unhideWhenUsed/>
    <w:rsid w:val="00DA30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303B"/>
  </w:style>
  <w:style w:type="paragraph" w:styleId="Footer">
    <w:name w:val="footer"/>
    <w:basedOn w:val="Normal"/>
    <w:link w:val="FooterChar"/>
    <w:uiPriority w:val="99"/>
    <w:unhideWhenUsed/>
    <w:rsid w:val="00DA30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3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787/ai-edu-2023-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80/17439884.2023.2164127"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186/s40594-023-00421-0" TargetMode="External"/><Relationship Id="rId5" Type="http://schemas.openxmlformats.org/officeDocument/2006/relationships/footnotes" Target="footnotes.xml"/><Relationship Id="rId10" Type="http://schemas.openxmlformats.org/officeDocument/2006/relationships/hyperlink" Target="https://doi.org/10.1007/s11423-022-10177-5" TargetMode="External"/><Relationship Id="rId4" Type="http://schemas.openxmlformats.org/officeDocument/2006/relationships/webSettings" Target="webSettings.xml"/><Relationship Id="rId9" Type="http://schemas.openxmlformats.org/officeDocument/2006/relationships/hyperlink" Target="https://doi.org/10.1007/s40299-023-00712-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5258</Words>
  <Characters>29977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Daven Sharma</dc:creator>
  <cp:keywords/>
  <dc:description/>
  <cp:lastModifiedBy>Davendra Sharma</cp:lastModifiedBy>
  <cp:revision>2</cp:revision>
  <dcterms:created xsi:type="dcterms:W3CDTF">2025-12-04T00:25:00Z</dcterms:created>
  <dcterms:modified xsi:type="dcterms:W3CDTF">2025-12-04T00:25:00Z</dcterms:modified>
</cp:coreProperties>
</file>